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Nagwek1"/>
        <w:keepNext w:val="tru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Umowa - projekt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Zawarta w dniu ... r. pomiędzy Szpitalem Powiatowym z siedzibą w Pyrzycach przy ulicy Jana Pawła II 2</w:t>
      </w:r>
    </w:p>
    <w:p>
      <w:pPr>
        <w:pStyle w:val="WWDomylnie"/>
        <w:bidi w:val="0"/>
        <w:rPr>
          <w:lang w:val="en-US"/>
        </w:rPr>
      </w:pPr>
      <w:r>
        <w:rPr>
          <w:sz w:val="20"/>
          <w:lang w:val="pl-PL" w:eastAsia="hi-IN"/>
        </w:rPr>
        <w:t>NIP 853-14-47-442, reprezentowanym przez: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1. p.o. Dyrektora- mgr Mariusz Marek Przybylski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en-US"/>
        </w:rPr>
      </w:pPr>
      <w:r>
        <w:rPr>
          <w:sz w:val="20"/>
          <w:lang w:val="pl-PL" w:eastAsia="hi-IN"/>
        </w:rPr>
        <w:t>zwanym dalej Za</w:t>
      </w:r>
      <w:r>
        <w:rPr>
          <w:rFonts w:eastAsia="Arial CE" w:ascii="Arial CE" w:hAnsi="Arial CE"/>
          <w:sz w:val="20"/>
          <w:lang w:val="pl-PL" w:eastAsia="hi-IN"/>
        </w:rPr>
        <w:t>mawiającym</w:t>
      </w:r>
    </w:p>
    <w:p>
      <w:pPr>
        <w:pStyle w:val="WWDomylnie"/>
        <w:bidi w:val="0"/>
        <w:rPr>
          <w:lang w:val="en-US"/>
        </w:rPr>
      </w:pPr>
      <w:r>
        <w:rPr>
          <w:sz w:val="20"/>
          <w:lang w:val="pl-PL" w:eastAsia="hi-IN"/>
        </w:rPr>
        <w:t>a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en-US"/>
        </w:rPr>
      </w:pPr>
      <w:r>
        <w:rPr>
          <w:sz w:val="20"/>
          <w:lang w:val="pl-PL" w:eastAsia="hi-IN"/>
        </w:rPr>
        <w:t>reprezentowanym przez: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numPr>
          <w:ilvl w:val="0"/>
          <w:numId w:val="4"/>
        </w:numPr>
        <w:tabs>
          <w:tab w:val="left" w:pos="720" w:leader="none"/>
        </w:tabs>
        <w:bidi w:val="0"/>
        <w:ind w:left="720" w:right="0" w:hanging="36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zwaną dalej Wykonawcą.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Stosownie do dokonanego przez Zamawiającego na podstawie ustawy Prawo zamówień publicznych w trybie przetargu nieograniczonego (sprawa nr 17/2020) wyboru oferty Wykonawcy, strony zawarły umowę następującej treści:</w:t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1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1. Przedmiotem umowy są sukcesywne dostawy przez Wykonawcę implantów w rodzajach, ilościach i cenach jednostkowych określonych w jego ofercie cenowej, której kopia stanowi załącznik nr 1 do niniejszej umowy i jej integralną część.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2. Wykonawca oświadcza, że przedmiot umowy spełnia wszelkie wymagania określone dla    wyrobów medycznych oraz jest dopuszczony do obrotu i stosowania na terytorium Polski a w szczególności posiada oznakowanie CE.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3. W trakcie trwania umowy Zamawiający może w każdym czasie zażądać dokumentów potwierdzających spełnienie warunków o których mowa w ust. 2.W przypadku niedostarczenia przedmiotowych dokumentów w zakreślonym przez Zamawiającego terminie- Zamawiający ma prawo rozwiązać niniejszą umowę ze skutkiem natychmiastowym wraz z prawem do naliczenia kary umownej o której mowa w &amp; 2 umowy.</w:t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2</w:t>
      </w:r>
    </w:p>
    <w:p>
      <w:pPr>
        <w:pStyle w:val="WWDomylnie"/>
        <w:numPr>
          <w:ilvl w:val="0"/>
          <w:numId w:val="5"/>
        </w:numPr>
        <w:tabs>
          <w:tab w:val="left" w:pos="720" w:leader="none"/>
        </w:tabs>
        <w:bidi w:val="0"/>
        <w:ind w:left="720" w:right="0" w:hanging="360"/>
        <w:rPr>
          <w:lang w:val="en-US"/>
        </w:rPr>
      </w:pPr>
      <w:r>
        <w:rPr>
          <w:sz w:val="20"/>
          <w:lang w:val="pl-PL" w:eastAsia="hi-IN"/>
        </w:rPr>
        <w:t>War</w:t>
      </w:r>
      <w:r>
        <w:rPr>
          <w:rFonts w:eastAsia="Arial CE" w:ascii="Arial CE" w:hAnsi="Arial CE"/>
          <w:sz w:val="20"/>
          <w:lang w:val="pl-PL" w:eastAsia="hi-IN"/>
        </w:rPr>
        <w:t>tość przedmiotu umowy w dniu podpisania umowy ustala się na kwotę brutto</w:t>
      </w:r>
      <w:r>
        <w:rPr>
          <w:rFonts w:eastAsia="Arial CE" w:ascii="Arial CE" w:hAnsi="Arial CE"/>
          <w:b/>
          <w:bCs/>
          <w:sz w:val="20"/>
          <w:lang w:val="pl-PL" w:eastAsia="hi-IN"/>
        </w:rPr>
        <w:t xml:space="preserve"> ….. zł</w:t>
      </w:r>
      <w:r>
        <w:rPr>
          <w:rFonts w:eastAsia="Arial CE" w:ascii="Arial CE" w:hAnsi="Arial CE"/>
          <w:sz w:val="20"/>
          <w:lang w:val="pl-PL" w:eastAsia="hi-IN"/>
        </w:rPr>
        <w:t xml:space="preserve"> (</w:t>
      </w:r>
      <w:r>
        <w:rPr>
          <w:rFonts w:eastAsia="Arial CE" w:ascii="Arial CE" w:hAnsi="Arial CE"/>
          <w:b/>
          <w:bCs/>
          <w:sz w:val="20"/>
          <w:lang w:val="pl-PL" w:eastAsia="hi-IN"/>
        </w:rPr>
        <w:t>pakiet nr ..)</w:t>
      </w:r>
      <w:r>
        <w:rPr>
          <w:rFonts w:eastAsia="Arial CE" w:ascii="Arial CE" w:hAnsi="Arial CE"/>
          <w:sz w:val="20"/>
          <w:lang w:val="pl-PL" w:eastAsia="hi-IN"/>
        </w:rPr>
        <w:t xml:space="preserve"> (słownie:    )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2. W cenach jednostkowych brutto zawierają się wszelkie koszty i obciążenia (transport, opakowanie, czynności Wykonawcy związane z przygotowaniem dostaw, określone prawem podatki itp.) związane dostawami wyrobów loco magazyn Zamawiającego.</w:t>
      </w:r>
    </w:p>
    <w:p>
      <w:pPr>
        <w:pStyle w:val="WWDomylnie"/>
        <w:numPr>
          <w:ilvl w:val="0"/>
          <w:numId w:val="2"/>
        </w:numPr>
        <w:tabs>
          <w:tab w:val="clear" w:pos="720"/>
          <w:tab w:val="left" w:pos="360" w:leader="none"/>
        </w:tabs>
        <w:bidi w:val="0"/>
        <w:ind w:left="360" w:right="0" w:hanging="36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W przypadku gdy Wykonawca opóźniać będzie realizację zamówienia a Zamawiający znajdzie się w sytuacji wymagającej natychmiastowego zakupu asortymentu stanowiącego przedmiot niniejszej umowy Zamawiający ma prawo dokonać zakupu ww asortymentu u innego Dostawcy na koszt i ryzyko Wykonawcy. W takim przypadku Wykonawca zostanie obciążony ewentualną różnicą kosztów zakupu pomiędzy tymi jakie Zamawiający poniósł względem innego Dostawcy a ceną implantów określonych w niniejszej umowie przez Wykonawcę.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4.Zamawiający zastrzega sobie możliwość niepełnej realizacji zamówienia, wielkość zamówienia jest wielkością szacunkową. Jeżeli w trakcie wykonywania umowy zajdzie okoliczność opisana w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 xml:space="preserve">niniejszym punkcie, dostawy będą zredukowane do faktycznych potrzeb. Niepełna realizacja 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zamówienia ze strony zamawiającego nie pociąga dla zamawiającego żadnych negatywnych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  <w:t xml:space="preserve"> </w:t>
      </w:r>
      <w:r>
        <w:rPr>
          <w:rFonts w:eastAsia="Arial CE" w:ascii="Arial CE" w:hAnsi="Arial CE"/>
          <w:sz w:val="20"/>
          <w:lang w:val="pl-PL" w:eastAsia="hi-IN"/>
        </w:rPr>
        <w:t>skutków prawnych w tym o charakterze odszkodowawczym oraz nie narusza postanowień niniejszej umowy.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3</w:t>
      </w:r>
    </w:p>
    <w:p>
      <w:pPr>
        <w:pStyle w:val="WWDomylnie"/>
        <w:bidi w:val="0"/>
        <w:rPr>
          <w:lang w:val="en-US"/>
        </w:rPr>
      </w:pPr>
      <w:r>
        <w:rPr>
          <w:sz w:val="20"/>
          <w:lang w:val="pl-PL" w:eastAsia="hi-IN"/>
        </w:rPr>
        <w:t xml:space="preserve">1. Termin (okres trwania) umowy: </w:t>
      </w:r>
      <w:r>
        <w:rPr>
          <w:b/>
          <w:sz w:val="20"/>
          <w:lang w:val="pl-PL" w:eastAsia="hi-IN"/>
        </w:rPr>
        <w:t xml:space="preserve">od </w:t>
      </w:r>
      <w:r>
        <w:rPr>
          <w:rFonts w:eastAsia="Arial CE" w:ascii="Arial CE" w:hAnsi="Arial CE"/>
          <w:b/>
          <w:bCs/>
          <w:sz w:val="20"/>
          <w:lang w:val="pl-PL" w:eastAsia="hi-IN"/>
        </w:rPr>
        <w:t xml:space="preserve"> </w:t>
      </w:r>
      <w:r>
        <w:rPr>
          <w:b/>
          <w:sz w:val="20"/>
          <w:lang w:val="pl-PL" w:eastAsia="hi-IN"/>
        </w:rPr>
        <w:t>r. do    r. z możliwością jej wcześniejszego zakończenia w przypadku wyczerpania ilościowego I wartościowego przedmiotu umowy. Strony dopuszczają również stosowne przedłużenie terminu obowiązywania umowy, w przypadku niewyczerpania ilościowego I wartościowego przedmiotu umowy w pierwotnie określonym okresie umownym.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2. Zamawiający może rozwiązać umowę bez zachowania okresu wypowiedzenia w każdym czasie wraz z prawem do naliczenia kary umownej w wysokości 1% niezrealizowanej części wartości przedmiotu umowy, jeżeli:</w:t>
      </w:r>
    </w:p>
    <w:p>
      <w:pPr>
        <w:pStyle w:val="WWDomylnie"/>
        <w:bidi w:val="0"/>
        <w:rPr>
          <w:lang w:val="en-US"/>
        </w:rPr>
      </w:pPr>
      <w:r>
        <w:rPr>
          <w:sz w:val="20"/>
          <w:lang w:val="pl-PL" w:eastAsia="hi-IN"/>
        </w:rPr>
        <w:t>a) Wykonawca w czasie trwania niniejszej umowy dwukrotnie przekroczy o co najmniej trzy dni termin realizacji (dostawy) przedmiotu umowy.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b) Wykonawca realizuje umowę w sposób niezgodny z postanowieniami niniejszej umowy lub normami i warunkami określonymi</w:t>
      </w:r>
      <w:r>
        <w:rPr>
          <w:sz w:val="20"/>
          <w:lang w:val="pl-PL" w:eastAsia="hi-IN"/>
        </w:rPr>
        <w:t xml:space="preserve"> prawem,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c) Wykonawca nie wykonuje w ustalonym terminie zobowiązań określonych § 5 umowy,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d) pojawiają się istotne,    uchybienia w zakresie jakości dostarczanych wyrobów.</w:t>
      </w:r>
    </w:p>
    <w:p>
      <w:pPr>
        <w:pStyle w:val="WWDomylnie"/>
        <w:bidi w:val="0"/>
        <w:rPr>
          <w:lang w:val="pl-PL" w:eastAsia="hi-IN"/>
        </w:rPr>
      </w:pPr>
      <w:r>
        <w:rPr>
          <w:rFonts w:ascii="Arial CE" w:hAnsi="Arial CE"/>
          <w:sz w:val="20"/>
          <w:lang w:val="pl-PL" w:eastAsia="hi-IN"/>
        </w:rPr>
        <w:t>3.Wykonawca w uzasadnionych przypadkach może rozwiązać umowę bez zachowania okresu wypowiedzenia w każdym czasie wraz z prawem do naliczenia kary umownej w wysokości 5% niezrealizowanej części wartości przedmiotu umowy, jeżeli:</w:t>
      </w:r>
    </w:p>
    <w:p>
      <w:pPr>
        <w:pStyle w:val="WWDomylnie"/>
        <w:bidi w:val="0"/>
        <w:rPr>
          <w:lang w:val="pl-PL" w:eastAsia="hi-IN"/>
        </w:rPr>
      </w:pPr>
      <w:r>
        <w:rPr>
          <w:rFonts w:ascii="Arial CE" w:hAnsi="Arial CE"/>
          <w:sz w:val="20"/>
          <w:lang w:val="pl-PL" w:eastAsia="hi-IN"/>
        </w:rPr>
        <w:t>a) zamawiający 3-krotnie spóźniał się z zapłatą za dostarczony towar powyżej 60 dni,</w:t>
      </w:r>
    </w:p>
    <w:p>
      <w:pPr>
        <w:pStyle w:val="WWDomylnie"/>
        <w:bidi w:val="0"/>
        <w:rPr>
          <w:lang w:val="pl-PL" w:eastAsia="hi-IN"/>
        </w:rPr>
      </w:pPr>
      <w:r>
        <w:rPr>
          <w:rFonts w:ascii="Arial CE" w:hAnsi="Arial CE"/>
          <w:sz w:val="20"/>
          <w:lang w:val="pl-PL" w:eastAsia="hi-IN"/>
        </w:rPr>
        <w:t>b)zamawiający 2-krotnie odmówił przyjęcia dostawy bez uzasadnionej przyczyny.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4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1. Dostawa przedmiotu umowy wymienionego w § 1 będzie następować sukcesywnie na podstawie składanych przez Zamawiającego pisemnych zamówień (dopuszcza się formę przekazywania zamówień faksem) w terminie nie dłuższym niż .. dzień licząc od daty złożenia zamówienia.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2. Wykonawca zobowiązany jest na swój koszt zabezpieczyć dostawy i ponosi z tego tytułu pełną odpowiedzialność do momentu odebrania jej przez Zamawiającego.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3. Dostawa towaru bez potwierdzenia zamówienia przez Zamawiającego będzie dokonana na ryzyko Wykonawcy i nie wiąże Zamawiającego, co do przyjęcia towaru i zapłaty za niego.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5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1. Wykonawca udziela Zamawiającemu gwarancji i rękojmi na dostarczony towar-stanowiący przedmiot umowy.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2. Gwarancję ustala się na okres ważności towaru, nie krótszy jednak niż 12 miesięczny od dnia dokonania odbioru.</w:t>
      </w:r>
    </w:p>
    <w:p>
      <w:pPr>
        <w:pStyle w:val="WWDomylnie"/>
        <w:numPr>
          <w:ilvl w:val="0"/>
          <w:numId w:val="3"/>
        </w:numPr>
        <w:tabs>
          <w:tab w:val="clear" w:pos="720"/>
          <w:tab w:val="left" w:pos="360" w:leader="none"/>
        </w:tabs>
        <w:bidi w:val="0"/>
        <w:ind w:left="360" w:right="0" w:hanging="36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W ramach odpowiedzialności z tytułu gwarancji, Wykonawca wymieni towar wadliwy na towar wolny od wad. Wykonawca zobowiązany jest dostarczyć towar wolny od wad niezwłocznie- nie później jednak niż w ciągu 7 dni od momentu przesłania protokołu reklamacyjnego wraz z reklamowanym towarem.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6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1. W przypadku niedostarczenia towaru w terminie określonym w § 4 ust.1 bądź niedotrzymania terminu, o którym mowa w § 5 ust. 3 Wykonawca zapłaci Zamawiającemu karę umowną w wysokości 0,3% za każdy dzień opóźnienia licząc od wartości brutto zamówionych, a niedostarczonych zgodnie z zamówieniem towarów.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2. Kara umowna za odstąpienie    przez stronę od umowy bądź jej rozwiązanie w wysokości    5% niezrealizowanej części wartości brutto przedmiotu umowy- z przyczyn, za które odpowiedzialność ponosi druga strona.</w:t>
      </w:r>
    </w:p>
    <w:p>
      <w:pPr>
        <w:pStyle w:val="WWDomylnie"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ind w:left="360" w:right="0" w:hanging="36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Wykonawca wyraża zgodę na potrącanie kar umownych z przysługującego mu wynagrodzenia.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jc w:val="center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7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1. Zapłata za przedmiot umowy dokonywana będzie na rachunek bankowy Wykonawcy wskazany na fakturze w terminie 60 dni od daty otrzymania przez Zamawiającego prawidłowo wystawionej przez Wykonawcę faktury.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2. Za datę zapłaty przyjmuje się datę obciążenia rachunku bankowego Zamawiającego.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3. Za przekroczenie terminów płatności określonych w umowie, Wykonawca może naliczyć odsetki w wysokości ustawowej. Jeżeli Wykonawca nie doręczy Zamawiającemu noty odsetkowej w terminie 7 dni od dnia dokonania zapłaty przez Zamawiającego oznacza to, że Wykonawca zrzeka się należności z tytułu odsetek w całości.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4.W momencie zmiany stawki podatku VAT zmianie ulegnie cena brutto przy zachowaniu cen netto.</w:t>
      </w:r>
    </w:p>
    <w:p>
      <w:pPr>
        <w:pStyle w:val="WWDomylnie"/>
        <w:bidi w:val="0"/>
        <w:rPr>
          <w:lang w:val="pl-PL" w:eastAsia="hi-IN"/>
        </w:rPr>
      </w:pPr>
      <w:r>
        <w:rPr>
          <w:rFonts w:ascii="Arial CE" w:hAnsi="Arial CE"/>
          <w:sz w:val="20"/>
          <w:lang w:val="pl-PL" w:eastAsia="hi-IN"/>
        </w:rPr>
        <w:t>5.Wykonawca nie może przenosić praw wynikających z niniejszej umowy na podmioty trzecie bez zgody Zamawiającego wyrażonej pod rygorem nieważności na piśmie.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6.Zamawiający upoważnia Wykonawcę do wystawiania faktury bez podpisu Zamawiającego.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7.Wszelkie zmiany treści umowy wymagają pisemnej zgody obu stron pod rygorem nieważności w granicach unormowania artykułu 144 ust. 1 Ustawy i SIWZ.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8.Istotne zmiany treści umowy mogą obejmować:</w:t>
      </w:r>
    </w:p>
    <w:p>
      <w:pPr>
        <w:pStyle w:val="WWDomylnie"/>
        <w:bidi w:val="0"/>
        <w:rPr>
          <w:lang w:val="pl-PL" w:eastAsia="hi-IN"/>
        </w:rPr>
      </w:pPr>
      <w:r>
        <w:rPr>
          <w:rFonts w:ascii="Arial CE" w:hAnsi="Arial CE"/>
          <w:sz w:val="20"/>
          <w:lang w:val="pl-PL" w:eastAsia="hi-IN"/>
        </w:rPr>
        <w:t>a) zmianę warunków płatności i terminów płatności w granicach obowiązujących aktów prawnych,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b) obniżenie zaoferowanych cen jednostkowych,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c)zmiana nazwy własnej produktu lub numeru katalogowego,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d)okresowe obniżenie zaoferowanych cen jednostkowych (promocje,kampanie reklamowe, itp.)- ceny ulegają obniżeniu z dniem powiadomienia Zamawiającego i nie wymagają aneksu (data wpływu pisma do siedziby Zamawiającego),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e)zmianę przedmiotu umowy w sytuacji zaprzestania produkcji lub wycofania z obrotu na rynku, pod warunkiem zaproponowania asortymentu o równoważnych cechach technicznych, , funkcjonalnych i użytkowych spełniających wymagania wskazane w SIWZ, bez zmiany zaoferowanej ceny jednostkowej,</w:t>
      </w:r>
    </w:p>
    <w:p>
      <w:pPr>
        <w:pStyle w:val="WWDomylnie"/>
        <w:bidi w:val="0"/>
        <w:rPr>
          <w:lang w:val="pl-PL" w:eastAsia="hi-IN"/>
        </w:rPr>
      </w:pPr>
      <w:r>
        <w:rPr>
          <w:sz w:val="18"/>
          <w:lang w:val="pl-PL" w:eastAsia="hi-IN"/>
        </w:rPr>
        <w:t>f)okresową zmianę zaoferowanego produktu w sytuacji okresowego wstrzymania produkcji, zaistnienia    incydentu medycznego, przy jednoczesnej możliwości dostarczenia produktu zamiennego, o parametrach nie gorszych niż zaoferowany, posiadającego dokumenty dopuszczające do obrotu. Cena zaproponowanego odpowiednika nie może przekroczyć ceny zawartej w umowie. Zmiana nie będzie wprowadzana aneksem, ale wymaga pisemnego uzasadnienia przekazanego przez Wykonawcę oraz jej akceptacji przez Zamawiającego.</w:t>
      </w:r>
    </w:p>
    <w:p>
      <w:pPr>
        <w:pStyle w:val="WWDomylnie"/>
        <w:bidi w:val="0"/>
        <w:rPr>
          <w:lang w:val="pl-PL" w:eastAsia="hi-IN"/>
        </w:rPr>
      </w:pPr>
      <w:r>
        <w:rPr>
          <w:sz w:val="18"/>
          <w:lang w:val="pl-PL" w:eastAsia="hi-IN"/>
        </w:rPr>
        <w:t xml:space="preserve">9.Wszelkie dopuszczone zmiany umowy dokonywane będą na pisemny wniosek Stron, zawierający uzasadnienie faktyczne i prawne, w terminie 14 dni przed jej wprowadzeniem, w trybie określonym w </w:t>
      </w:r>
      <w:r>
        <w:rPr>
          <w:sz w:val="18"/>
          <w:szCs w:val="18"/>
          <w:lang w:val="pl-PL" w:eastAsia="hi-IN"/>
        </w:rPr>
        <w:t>ｧ</w:t>
      </w:r>
      <w:r>
        <w:rPr>
          <w:sz w:val="18"/>
          <w:lang w:val="pl-PL" w:eastAsia="hi-IN"/>
        </w:rPr>
        <w:t xml:space="preserve"> </w:t>
      </w:r>
      <w:r>
        <w:rPr>
          <w:sz w:val="18"/>
          <w:lang w:val="pl-PL" w:eastAsia="hi-IN"/>
        </w:rPr>
        <w:t>8 ust. 1.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jc w:val="center"/>
        <w:rPr>
          <w:lang w:val="en-US"/>
        </w:rPr>
      </w:pPr>
      <w:r>
        <w:rPr>
          <w:b/>
          <w:sz w:val="20"/>
          <w:lang w:val="pl-PL" w:eastAsia="hi-IN"/>
        </w:rPr>
        <w:t>§ 8</w:t>
      </w:r>
    </w:p>
    <w:p>
      <w:pPr>
        <w:pStyle w:val="WWDomylnie"/>
        <w:bidi w:val="0"/>
        <w:rPr>
          <w:lang w:val="en-US"/>
        </w:rPr>
      </w:pPr>
      <w:r>
        <w:rPr>
          <w:sz w:val="20"/>
          <w:lang w:val="pl-PL" w:eastAsia="hi-IN"/>
        </w:rPr>
        <w:t>1. Wszelkie zmiany niniejszej umow</w:t>
      </w:r>
      <w:r>
        <w:rPr>
          <w:rFonts w:eastAsia="Arial CE" w:ascii="Arial CE" w:hAnsi="Arial CE"/>
          <w:sz w:val="20"/>
          <w:lang w:val="pl-PL" w:eastAsia="hi-IN"/>
        </w:rPr>
        <w:t>y wymagają zachowania formy pisemnego aneksu pod rygorem nieważności.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>2. Ewentualne spory mogące wyniknąć z realizacji niniejszej umowy strony zobowiązują się rozwiązywać polubownie, w drodze negocjacji.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  <w:t xml:space="preserve"> </w:t>
      </w:r>
      <w:r>
        <w:rPr>
          <w:rFonts w:eastAsia="Arial CE" w:ascii="Arial CE" w:hAnsi="Arial CE"/>
          <w:sz w:val="20"/>
          <w:lang w:val="pl-PL" w:eastAsia="hi-IN"/>
        </w:rPr>
        <w:t>W razie braku porozumienia spory będzie rozstrzygał sąd powszechny właściwy dla siedziby Zamawiającego.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3. Umowę niniejszą sporządzono w dwóch jednobrzmiących egzemplarzach po jednym dla każdej ze stron.</w:t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lang w:val="pl-PL" w:eastAsia="hi-IN"/>
        </w:rPr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cs="Arial CE" w:ascii="Arial CE" w:hAnsi="Arial CE"/>
          <w:sz w:val="20"/>
          <w:lang w:val="pl-PL" w:eastAsia="hi-IN"/>
        </w:rPr>
        <w:t xml:space="preserve">......................................................                                                                                        .............................................. </w:t>
      </w:r>
    </w:p>
    <w:p>
      <w:pPr>
        <w:pStyle w:val="WWDomylnie"/>
        <w:bidi w:val="0"/>
        <w:rPr>
          <w:lang w:val="pl-PL" w:eastAsia="hi-IN"/>
        </w:rPr>
      </w:pPr>
      <w:r>
        <w:rPr>
          <w:rFonts w:eastAsia="Arial CE" w:ascii="Arial CE" w:hAnsi="Arial CE"/>
          <w:sz w:val="20"/>
          <w:lang w:val="pl-PL" w:eastAsia="hi-IN"/>
        </w:rPr>
        <w:t>(Wykonawca) 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(Zamawiający)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Arial C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360" w:hanging="360"/>
      </w:pPr>
      <w:rPr>
        <w:sz w:val="20"/>
        <w:rFonts w:ascii="Arial CE" w:hAnsi="Arial CE"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</w:pPr>
    <w:rPr>
      <w:rFonts w:ascii="Arial" w:hAnsi="Arial" w:eastAsia="Arial" w:cs="Arial"/>
      <w:color w:val="auto"/>
      <w:sz w:val="24"/>
      <w:szCs w:val="24"/>
      <w:lang w:val="pl-PL" w:eastAsia="hi-IN"/>
    </w:rPr>
  </w:style>
  <w:style w:type="character" w:styleId="RTFNum21">
    <w:name w:val="RTF_Num 2 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RTFNum22">
    <w:name w:val="RTF_Num 2 2"/>
    <w:qFormat/>
    <w:rPr/>
  </w:style>
  <w:style w:type="character" w:styleId="RTFNum23">
    <w:name w:val="RTF_Num 2 3"/>
    <w:qFormat/>
    <w:rPr/>
  </w:style>
  <w:style w:type="character" w:styleId="RTFNum24">
    <w:name w:val="RTF_Num 2 4"/>
    <w:qFormat/>
    <w:rPr/>
  </w:style>
  <w:style w:type="character" w:styleId="RTFNum25">
    <w:name w:val="RTF_Num 2 5"/>
    <w:qFormat/>
    <w:rPr/>
  </w:style>
  <w:style w:type="character" w:styleId="RTFNum26">
    <w:name w:val="RTF_Num 2 6"/>
    <w:qFormat/>
    <w:rPr/>
  </w:style>
  <w:style w:type="character" w:styleId="RTFNum27">
    <w:name w:val="RTF_Num 2 7"/>
    <w:qFormat/>
    <w:rPr/>
  </w:style>
  <w:style w:type="character" w:styleId="RTFNum28">
    <w:name w:val="RTF_Num 2 8"/>
    <w:qFormat/>
    <w:rPr/>
  </w:style>
  <w:style w:type="character" w:styleId="RTFNum29">
    <w:name w:val="RTF_Num 2 9"/>
    <w:qFormat/>
    <w:rPr/>
  </w:style>
  <w:style w:type="character" w:styleId="RTFNum31">
    <w:name w:val="RTF_Num 3 1"/>
    <w:qFormat/>
    <w:rPr>
      <w:sz w:val="24"/>
      <w:lang w:val="pl-PL" w:eastAsia="zh-CN"/>
    </w:rPr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>
      <w:sz w:val="24"/>
      <w:lang w:val="pl-PL" w:eastAsia="zh-CN"/>
    </w:rPr>
  </w:style>
  <w:style w:type="character" w:styleId="RTFNum42">
    <w:name w:val="RTF_Num 4 2"/>
    <w:qFormat/>
    <w:rPr/>
  </w:style>
  <w:style w:type="character" w:styleId="RTFNum43">
    <w:name w:val="RTF_Num 4 3"/>
    <w:qFormat/>
    <w:rPr/>
  </w:style>
  <w:style w:type="character" w:styleId="RTFNum44">
    <w:name w:val="RTF_Num 4 4"/>
    <w:qFormat/>
    <w:rPr/>
  </w:style>
  <w:style w:type="character" w:styleId="RTFNum45">
    <w:name w:val="RTF_Num 4 5"/>
    <w:qFormat/>
    <w:rPr/>
  </w:style>
  <w:style w:type="character" w:styleId="RTFNum46">
    <w:name w:val="RTF_Num 4 6"/>
    <w:qFormat/>
    <w:rPr/>
  </w:style>
  <w:style w:type="character" w:styleId="RTFNum47">
    <w:name w:val="RTF_Num 4 7"/>
    <w:qFormat/>
    <w:rPr/>
  </w:style>
  <w:style w:type="character" w:styleId="RTFNum48">
    <w:name w:val="RTF_Num 4 8"/>
    <w:qFormat/>
    <w:rPr/>
  </w:style>
  <w:style w:type="character" w:styleId="RTFNum49">
    <w:name w:val="RTF_Num 4 9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RTFNum61">
    <w:name w:val="RTF_Num 6 1"/>
    <w:qFormat/>
    <w:rPr/>
  </w:style>
  <w:style w:type="character" w:styleId="RTFNum62">
    <w:name w:val="RTF_Num 6 2"/>
    <w:qFormat/>
    <w:rPr/>
  </w:style>
  <w:style w:type="character" w:styleId="RTFNum63">
    <w:name w:val="RTF_Num 6 3"/>
    <w:qFormat/>
    <w:rPr/>
  </w:style>
  <w:style w:type="character" w:styleId="RTFNum64">
    <w:name w:val="RTF_Num 6 4"/>
    <w:qFormat/>
    <w:rPr/>
  </w:style>
  <w:style w:type="character" w:styleId="RTFNum65">
    <w:name w:val="RTF_Num 6 5"/>
    <w:qFormat/>
    <w:rPr/>
  </w:style>
  <w:style w:type="character" w:styleId="RTFNum66">
    <w:name w:val="RTF_Num 6 6"/>
    <w:qFormat/>
    <w:rPr/>
  </w:style>
  <w:style w:type="character" w:styleId="RTFNum67">
    <w:name w:val="RTF_Num 6 7"/>
    <w:qFormat/>
    <w:rPr/>
  </w:style>
  <w:style w:type="character" w:styleId="RTFNum68">
    <w:name w:val="RTF_Num 6 8"/>
    <w:qFormat/>
    <w:rPr/>
  </w:style>
  <w:style w:type="character" w:styleId="RTFNum69">
    <w:name w:val="RTF_Num 6 9"/>
    <w:qFormat/>
    <w:rPr/>
  </w:style>
  <w:style w:type="character" w:styleId="RTFNum71">
    <w:name w:val="RTF_Num 7 1"/>
    <w:qFormat/>
    <w:rPr/>
  </w:style>
  <w:style w:type="character" w:styleId="RTFNum72">
    <w:name w:val="RTF_Num 7 2"/>
    <w:qFormat/>
    <w:rPr/>
  </w:style>
  <w:style w:type="character" w:styleId="RTFNum73">
    <w:name w:val="RTF_Num 7 3"/>
    <w:qFormat/>
    <w:rPr/>
  </w:style>
  <w:style w:type="character" w:styleId="RTFNum74">
    <w:name w:val="RTF_Num 7 4"/>
    <w:qFormat/>
    <w:rPr/>
  </w:style>
  <w:style w:type="character" w:styleId="RTFNum75">
    <w:name w:val="RTF_Num 7 5"/>
    <w:qFormat/>
    <w:rPr/>
  </w:style>
  <w:style w:type="character" w:styleId="RTFNum76">
    <w:name w:val="RTF_Num 7 6"/>
    <w:qFormat/>
    <w:rPr/>
  </w:style>
  <w:style w:type="character" w:styleId="RTFNum77">
    <w:name w:val="RTF_Num 7 7"/>
    <w:qFormat/>
    <w:rPr/>
  </w:style>
  <w:style w:type="character" w:styleId="RTFNum78">
    <w:name w:val="RTF_Num 7 8"/>
    <w:qFormat/>
    <w:rPr/>
  </w:style>
  <w:style w:type="character" w:styleId="RTFNum79">
    <w:name w:val="RTF_Num 7 9"/>
    <w:qFormat/>
    <w:rPr/>
  </w:style>
  <w:style w:type="character" w:styleId="WWRTFNum21">
    <w:name w:val="WW-RTF_Num 2 1"/>
    <w:qFormat/>
    <w:rPr/>
  </w:style>
  <w:style w:type="character" w:styleId="WWRTFNum211">
    <w:name w:val="WW-RTF_Num 2 11"/>
    <w:qFormat/>
    <w:rPr/>
  </w:style>
  <w:style w:type="character" w:styleId="WWRTFNum2112">
    <w:name w:val="WW-RTF_Num 2 112"/>
    <w:qFormat/>
    <w:rPr>
      <w:sz w:val="24"/>
      <w:lang w:val="pl-PL" w:eastAsia="zh-CN"/>
    </w:rPr>
  </w:style>
  <w:style w:type="character" w:styleId="WWRTFNum2111">
    <w:name w:val="WW-RTF_Num 2 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">
    <w:name w:val="WW-RTF_Num 2 1111"/>
    <w:qFormat/>
    <w:rPr>
      <w:sz w:val="24"/>
      <w:lang w:val="pl-PL" w:eastAsia="zh-CN"/>
    </w:rPr>
  </w:style>
  <w:style w:type="character" w:styleId="WWRTFNum211111">
    <w:name w:val="WW-RTF_Num 2 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">
    <w:name w:val="WW-RTF_Num 2 111111"/>
    <w:qFormat/>
    <w:rPr>
      <w:sz w:val="24"/>
      <w:lang w:val="pl-PL" w:eastAsia="zh-CN"/>
    </w:rPr>
  </w:style>
  <w:style w:type="character" w:styleId="WWRTFNum21111111">
    <w:name w:val="WW-RTF_Num 2 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">
    <w:name w:val="WW-RTF_Num 2 11111111"/>
    <w:qFormat/>
    <w:rPr>
      <w:sz w:val="24"/>
      <w:lang w:val="pl-PL" w:eastAsia="zh-CN"/>
    </w:rPr>
  </w:style>
  <w:style w:type="character" w:styleId="WWRTFNum2111111111">
    <w:name w:val="WW-RTF_Num 2 11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11">
    <w:name w:val="WW-RTF_Num 2 1111111111"/>
    <w:qFormat/>
    <w:rPr>
      <w:sz w:val="24"/>
      <w:lang w:val="pl-PL" w:eastAsia="zh-CN"/>
    </w:rPr>
  </w:style>
  <w:style w:type="character" w:styleId="WWRTFNum211111111111">
    <w:name w:val="WW-RTF_Num 2 1111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1111">
    <w:name w:val="WW-RTF_Num 2 111111111111"/>
    <w:qFormat/>
    <w:rPr>
      <w:sz w:val="24"/>
      <w:lang w:val="pl-PL" w:eastAsia="zh-CN"/>
    </w:rPr>
  </w:style>
  <w:style w:type="character" w:styleId="WWRTFNum21111111111111">
    <w:name w:val="WW-RTF_Num 2 1111111111111"/>
    <w:qFormat/>
    <w:rPr>
      <w:sz w:val="24"/>
      <w:lang w:val="pl-PL" w:eastAsia="zh-CN"/>
    </w:rPr>
  </w:style>
  <w:style w:type="character" w:styleId="WWRTFNum211111111111111">
    <w:name w:val="WW-RTF_Num 2 11111111111111"/>
    <w:qFormat/>
    <w:rPr>
      <w:sz w:val="24"/>
      <w:lang w:val="pl-PL" w:eastAsia="zh-CN"/>
    </w:rPr>
  </w:style>
  <w:style w:type="character" w:styleId="WWRTFNum21121">
    <w:name w:val="WW-RTF_Num 2 1121"/>
    <w:qFormat/>
    <w:rPr>
      <w:sz w:val="24"/>
      <w:lang w:val="pl-PL" w:eastAsia="zh-CN"/>
    </w:rPr>
  </w:style>
  <w:style w:type="character" w:styleId="WWRTFNum2111111111111111">
    <w:name w:val="WW-RTF_Num 2 111111111111111"/>
    <w:qFormat/>
    <w:rPr>
      <w:sz w:val="24"/>
      <w:lang w:val="pl-PL" w:eastAsia="zh-CN"/>
    </w:rPr>
  </w:style>
  <w:style w:type="character" w:styleId="WWRTFNum211211">
    <w:name w:val="WW-RTF_Num 2 112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11111111">
    <w:name w:val="WW-RTF_Num 2 111111111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2111">
    <w:name w:val="WW-RTF_Num 2 112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111111111">
    <w:name w:val="WW-RTF_Num 2 1111111111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21111">
    <w:name w:val="WW-RTF_Num 2 112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1111111111">
    <w:name w:val="WW-RTF_Num 2 11111111111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211111">
    <w:name w:val="WW-RTF_Num 2 112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11111111111">
    <w:name w:val="WW-RTF_Num 2 111111111111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2111111">
    <w:name w:val="WW-RTF_Num 2 112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RTFNum211111111111111111111">
    <w:name w:val="WW-RTF_Num 2 11111111111111111111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Znakinumeracji">
    <w:name w:val="Znaki numeracji"/>
    <w:qFormat/>
    <w:rPr/>
  </w:style>
  <w:style w:type="character" w:styleId="WWNumberingSymbols">
    <w:name w:val="WW-Numbering Symbols"/>
    <w:qFormat/>
    <w:rPr>
      <w:rFonts w:ascii="Arial" w:hAnsi="Arial" w:eastAsia="Arial" w:cs="Arial"/>
      <w:color w:val="auto"/>
      <w:sz w:val="24"/>
      <w:lang w:val="pl-PL" w:eastAsia="zh-CN"/>
    </w:rPr>
  </w:style>
  <w:style w:type="character" w:styleId="WWNumberingSymbols1">
    <w:name w:val="WW-Numbering Symbols1"/>
    <w:qFormat/>
    <w:rPr>
      <w:sz w:val="24"/>
      <w:lang w:val="pl-PL" w:eastAsia="zh-CN"/>
    </w:rPr>
  </w:style>
  <w:style w:type="character" w:styleId="WWNumberingSymbols12">
    <w:name w:val="WW-Numbering Symbols12"/>
    <w:qFormat/>
    <w:rPr>
      <w:sz w:val="24"/>
      <w:lang w:val="pl-PL" w:eastAsia="zh-CN"/>
    </w:rPr>
  </w:style>
  <w:style w:type="character" w:styleId="WWNumberingSymbols123">
    <w:name w:val="WW-Numbering Symbols123"/>
    <w:qFormat/>
    <w:rPr>
      <w:sz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cs="Microsoft YaHei"/>
      <w:sz w:val="28"/>
      <w:lang w:eastAsia="pl-PL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before="0" w:after="120"/>
    </w:pPr>
    <w:rPr>
      <w:lang w:eastAsia="pl-PL"/>
    </w:rPr>
  </w:style>
  <w:style w:type="paragraph" w:styleId="Podpis">
    <w:name w:val="Caption"/>
    <w:basedOn w:val="Normal"/>
    <w:qFormat/>
    <w:pPr>
      <w:spacing w:before="120" w:after="120"/>
    </w:pPr>
    <w:rPr>
      <w:i/>
      <w:iCs/>
      <w:lang w:eastAsia="pl-PL"/>
    </w:rPr>
  </w:style>
  <w:style w:type="paragraph" w:styleId="Indeks">
    <w:name w:val="Indeks"/>
    <w:basedOn w:val="WWDomylnie"/>
    <w:qFormat/>
    <w:pPr/>
    <w:rPr>
      <w:rFonts w:eastAsia="Mangal"/>
      <w:lang w:eastAsia="pl-PL"/>
    </w:rPr>
  </w:style>
  <w:style w:type="paragraph" w:styleId="Domylnie">
    <w:name w:val="Domy?lnie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Tretekstu1">
    <w:name w:val="Treœæ tekstu"/>
    <w:basedOn w:val="WWDomylnie"/>
    <w:qFormat/>
    <w:pPr>
      <w:spacing w:before="0" w:after="120"/>
    </w:pPr>
    <w:rPr>
      <w:lang w:eastAsia="pl-PL"/>
    </w:rPr>
  </w:style>
  <w:style w:type="paragraph" w:styleId="WWDomylnie">
    <w:name w:val="WW-Domy?lnie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">
    <w:name w:val="WW-Treœæ tekstu"/>
    <w:basedOn w:val="Domylnie"/>
    <w:qFormat/>
    <w:pPr>
      <w:spacing w:before="0" w:after="120"/>
    </w:pPr>
    <w:rPr>
      <w:lang w:eastAsia="zh-CN"/>
    </w:rPr>
  </w:style>
  <w:style w:type="paragraph" w:styleId="WWDomylnie1">
    <w:name w:val="WW-Domy?lnie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">
    <w:name w:val="WW-Treœæ tekstu1"/>
    <w:basedOn w:val="WWDomylnie1"/>
    <w:qFormat/>
    <w:pPr>
      <w:spacing w:before="0" w:after="120"/>
    </w:pPr>
    <w:rPr>
      <w:lang w:eastAsia="zh-CN"/>
    </w:rPr>
  </w:style>
  <w:style w:type="paragraph" w:styleId="WWDomylnie11">
    <w:name w:val="WW-Domy?lnie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">
    <w:name w:val="WW-Treœæ tekstu11"/>
    <w:basedOn w:val="WWDomylnie11"/>
    <w:qFormat/>
    <w:pPr>
      <w:spacing w:before="0" w:after="120"/>
    </w:pPr>
    <w:rPr>
      <w:lang w:eastAsia="zh-CN"/>
    </w:rPr>
  </w:style>
  <w:style w:type="paragraph" w:styleId="WWDomylnie111">
    <w:name w:val="WW-Domy?lnie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">
    <w:name w:val="WW-Treœæ tekstu111"/>
    <w:basedOn w:val="WWDomylnie111"/>
    <w:qFormat/>
    <w:pPr>
      <w:spacing w:before="0" w:after="120"/>
    </w:pPr>
    <w:rPr>
      <w:lang w:eastAsia="zh-CN"/>
    </w:rPr>
  </w:style>
  <w:style w:type="paragraph" w:styleId="WWDomylnie1111">
    <w:name w:val="WW-Domy?lnie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">
    <w:name w:val="WW-Treœæ tekstu1111"/>
    <w:basedOn w:val="WWDomylnie1111"/>
    <w:qFormat/>
    <w:pPr>
      <w:spacing w:before="0" w:after="120"/>
    </w:pPr>
    <w:rPr>
      <w:lang w:eastAsia="zh-CN"/>
    </w:rPr>
  </w:style>
  <w:style w:type="paragraph" w:styleId="WWDomylnie11111">
    <w:name w:val="WW-Domy?lnie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">
    <w:name w:val="WW-Treœæ tekstu11111"/>
    <w:basedOn w:val="WWDomylnie11111"/>
    <w:qFormat/>
    <w:pPr>
      <w:spacing w:before="0" w:after="120"/>
    </w:pPr>
    <w:rPr>
      <w:lang w:eastAsia="zh-CN"/>
    </w:rPr>
  </w:style>
  <w:style w:type="paragraph" w:styleId="WWDomylnie111111">
    <w:name w:val="WW-Domy?lnie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">
    <w:name w:val="WW-Treœæ tekstu111111"/>
    <w:basedOn w:val="WWDomylnie111111"/>
    <w:qFormat/>
    <w:pPr>
      <w:spacing w:before="0" w:after="120"/>
    </w:pPr>
    <w:rPr>
      <w:lang w:eastAsia="zh-CN"/>
    </w:rPr>
  </w:style>
  <w:style w:type="paragraph" w:styleId="WWDomylnie1111111">
    <w:name w:val="WW-Domy?lnie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">
    <w:name w:val="WW-Treœæ tekstu1111111"/>
    <w:basedOn w:val="WWDomylnie1111111"/>
    <w:qFormat/>
    <w:pPr>
      <w:spacing w:before="0" w:after="120"/>
    </w:pPr>
    <w:rPr>
      <w:lang w:eastAsia="zh-CN"/>
    </w:rPr>
  </w:style>
  <w:style w:type="paragraph" w:styleId="WWDomylnie11111111">
    <w:name w:val="WW-Domy?lnie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">
    <w:name w:val="WW-Treœæ tekstu11111111"/>
    <w:basedOn w:val="WWDomylnie11111111"/>
    <w:qFormat/>
    <w:pPr>
      <w:spacing w:before="0" w:after="120"/>
    </w:pPr>
    <w:rPr>
      <w:lang w:eastAsia="zh-CN"/>
    </w:rPr>
  </w:style>
  <w:style w:type="paragraph" w:styleId="WWDomylnie111111111">
    <w:name w:val="WW-Domy?lnie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">
    <w:name w:val="WW-Treœæ tekstu111111111"/>
    <w:basedOn w:val="WWDomylnie111111111"/>
    <w:qFormat/>
    <w:pPr>
      <w:spacing w:before="0" w:after="120"/>
    </w:pPr>
    <w:rPr>
      <w:lang w:eastAsia="zh-CN"/>
    </w:rPr>
  </w:style>
  <w:style w:type="paragraph" w:styleId="WWDomylnie1111111111">
    <w:name w:val="WW-Domy?lnie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">
    <w:name w:val="WW-Treœæ tekstu1111111111"/>
    <w:basedOn w:val="WWDomylnie1111111111"/>
    <w:qFormat/>
    <w:pPr>
      <w:spacing w:before="0" w:after="120"/>
    </w:pPr>
    <w:rPr>
      <w:lang w:eastAsia="zh-CN"/>
    </w:rPr>
  </w:style>
  <w:style w:type="paragraph" w:styleId="WWDomylnie11111111111">
    <w:name w:val="WW-Domy?lnie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">
    <w:name w:val="WW-Treœæ tekstu11111111111"/>
    <w:basedOn w:val="WWDomylnie11111111111"/>
    <w:qFormat/>
    <w:pPr>
      <w:spacing w:before="0" w:after="120"/>
    </w:pPr>
    <w:rPr>
      <w:lang w:eastAsia="zh-CN"/>
    </w:rPr>
  </w:style>
  <w:style w:type="paragraph" w:styleId="WWDomylnie111111111111">
    <w:name w:val="WW-Domy?lnie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">
    <w:name w:val="WW-Treœæ tekstu111111111111"/>
    <w:basedOn w:val="WWDomylnie111111111111"/>
    <w:qFormat/>
    <w:pPr>
      <w:spacing w:before="0" w:after="120"/>
    </w:pPr>
    <w:rPr>
      <w:lang w:eastAsia="zh-CN"/>
    </w:rPr>
  </w:style>
  <w:style w:type="paragraph" w:styleId="WWDomylnie1111111111111">
    <w:name w:val="WW-Domy?lnie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">
    <w:name w:val="WW-Treœæ tekstu1111111111111"/>
    <w:basedOn w:val="WWDomylnie1111111111111"/>
    <w:qFormat/>
    <w:pPr>
      <w:spacing w:before="0" w:after="120"/>
    </w:pPr>
    <w:rPr>
      <w:lang w:eastAsia="zh-CN"/>
    </w:rPr>
  </w:style>
  <w:style w:type="paragraph" w:styleId="WWDomylnie11111111111111">
    <w:name w:val="WW-Domy?lnie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">
    <w:name w:val="WW-Treœæ tekstu11111111111111"/>
    <w:basedOn w:val="WWDomylnie11111111111111"/>
    <w:qFormat/>
    <w:pPr>
      <w:spacing w:before="0" w:after="120"/>
    </w:pPr>
    <w:rPr>
      <w:lang w:eastAsia="zh-CN"/>
    </w:rPr>
  </w:style>
  <w:style w:type="paragraph" w:styleId="WWDomylnie111111111111111">
    <w:name w:val="WW-Domy?lnie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">
    <w:name w:val="WW-Treœæ tekstu111111111111111"/>
    <w:basedOn w:val="WWDomylnie111111111111111"/>
    <w:qFormat/>
    <w:pPr>
      <w:spacing w:before="0" w:after="120"/>
    </w:pPr>
    <w:rPr>
      <w:lang w:eastAsia="zh-CN"/>
    </w:rPr>
  </w:style>
  <w:style w:type="paragraph" w:styleId="WWDomylnie1111111111111111">
    <w:name w:val="WW-Domy?lnie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">
    <w:name w:val="WW-Treœæ tekstu1111111111111111"/>
    <w:basedOn w:val="WWDomylnie1111111111111111"/>
    <w:qFormat/>
    <w:pPr>
      <w:spacing w:before="0" w:after="120"/>
    </w:pPr>
    <w:rPr>
      <w:lang w:eastAsia="zh-CN"/>
    </w:rPr>
  </w:style>
  <w:style w:type="paragraph" w:styleId="WWDomylnie11111111111111111">
    <w:name w:val="WW-Domy?lnie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">
    <w:name w:val="WW-Treœæ tekstu11111111111111111"/>
    <w:basedOn w:val="WWDomylnie11111111111111111"/>
    <w:qFormat/>
    <w:pPr>
      <w:spacing w:before="0" w:after="120"/>
    </w:pPr>
    <w:rPr>
      <w:lang w:eastAsia="zh-CN"/>
    </w:rPr>
  </w:style>
  <w:style w:type="paragraph" w:styleId="WWDomylnie111111111111111111">
    <w:name w:val="WW-Domy?lnie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">
    <w:name w:val="WW-Treœæ tekstu111111111111111111"/>
    <w:basedOn w:val="WWDomylnie111111111111111111"/>
    <w:qFormat/>
    <w:pPr>
      <w:spacing w:before="0" w:after="120"/>
    </w:pPr>
    <w:rPr>
      <w:lang w:eastAsia="zh-CN"/>
    </w:rPr>
  </w:style>
  <w:style w:type="paragraph" w:styleId="WWDomylnie1111111111111111111">
    <w:name w:val="WW-Domy?lnie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">
    <w:name w:val="WW-Treœæ tekstu1111111111111111111"/>
    <w:basedOn w:val="WWDomylnie1111111111111111111"/>
    <w:qFormat/>
    <w:pPr>
      <w:spacing w:before="0" w:after="120"/>
    </w:pPr>
    <w:rPr>
      <w:lang w:eastAsia="zh-CN"/>
    </w:rPr>
  </w:style>
  <w:style w:type="paragraph" w:styleId="WWDomylnie11111111111111111111">
    <w:name w:val="WW-Domy?lnie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">
    <w:name w:val="WW-Treœæ tekstu11111111111111111111"/>
    <w:basedOn w:val="WWDomylnie11111111111111111111"/>
    <w:qFormat/>
    <w:pPr>
      <w:spacing w:before="0" w:after="120"/>
    </w:pPr>
    <w:rPr>
      <w:lang w:eastAsia="zh-CN"/>
    </w:rPr>
  </w:style>
  <w:style w:type="paragraph" w:styleId="WWDomylnie111111111111111111111">
    <w:name w:val="WW-Domy?lnie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">
    <w:name w:val="WW-Treœæ tekstu111111111111111111111"/>
    <w:basedOn w:val="WWDomylnie111111111111111111111"/>
    <w:qFormat/>
    <w:pPr>
      <w:spacing w:before="0" w:after="120"/>
    </w:pPr>
    <w:rPr>
      <w:lang w:eastAsia="zh-CN"/>
    </w:rPr>
  </w:style>
  <w:style w:type="paragraph" w:styleId="WWDomylnie1111111111111111111111">
    <w:name w:val="WW-Domy?lnie1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1">
    <w:name w:val="WW-Treœæ tekstu1111111111111111111111"/>
    <w:basedOn w:val="WWDomylnie1111111111111111111111"/>
    <w:qFormat/>
    <w:pPr>
      <w:spacing w:before="0" w:after="120"/>
    </w:pPr>
    <w:rPr>
      <w:lang w:eastAsia="zh-CN"/>
    </w:rPr>
  </w:style>
  <w:style w:type="paragraph" w:styleId="WWDomylnie11111111111111111111111">
    <w:name w:val="WW-Domy?lnie11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11">
    <w:name w:val="WW-Treœæ tekstu11111111111111111111111"/>
    <w:basedOn w:val="WWDomylnie11111111111111111111111"/>
    <w:qFormat/>
    <w:pPr>
      <w:spacing w:before="0" w:after="120"/>
    </w:pPr>
    <w:rPr>
      <w:lang w:eastAsia="zh-CN"/>
    </w:rPr>
  </w:style>
  <w:style w:type="paragraph" w:styleId="WWDomylnie111111111111111111111111">
    <w:name w:val="WW-Domy?lnie111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111">
    <w:name w:val="WW-Treœæ tekstu111111111111111111111111"/>
    <w:basedOn w:val="WWDomylnie111111111111111111111111"/>
    <w:qFormat/>
    <w:pPr>
      <w:spacing w:before="0" w:after="120"/>
    </w:pPr>
    <w:rPr>
      <w:lang w:eastAsia="zh-CN"/>
    </w:rPr>
  </w:style>
  <w:style w:type="paragraph" w:styleId="WWDomylnie1111111111111111111111111">
    <w:name w:val="WW-Domy?lnie1111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1111">
    <w:name w:val="WW-Treœæ tekstu1111111111111111111111111"/>
    <w:basedOn w:val="WWDomylnie1111111111111111111111111"/>
    <w:qFormat/>
    <w:pPr>
      <w:spacing w:before="0" w:after="120"/>
    </w:pPr>
    <w:rPr>
      <w:lang w:eastAsia="zh-CN"/>
    </w:rPr>
  </w:style>
  <w:style w:type="paragraph" w:styleId="WWDomylnie11111111111111111111111111">
    <w:name w:val="WW-Domy?lnie11111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11111">
    <w:name w:val="WW-Treœæ tekstu11111111111111111111111111"/>
    <w:basedOn w:val="WWDomylnie11111111111111111111111111"/>
    <w:qFormat/>
    <w:pPr>
      <w:spacing w:before="0" w:after="120"/>
    </w:pPr>
    <w:rPr>
      <w:lang w:eastAsia="zh-CN"/>
    </w:rPr>
  </w:style>
  <w:style w:type="paragraph" w:styleId="WWDomylnie111111111111111111111111111">
    <w:name w:val="WW-Domy?lnie111111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111111">
    <w:name w:val="WW-Treœæ tekstu111111111111111111111111111"/>
    <w:basedOn w:val="WWDomylnie111111111111111111111111111"/>
    <w:qFormat/>
    <w:pPr>
      <w:spacing w:before="0" w:after="120"/>
    </w:pPr>
    <w:rPr>
      <w:lang w:eastAsia="zh-CN"/>
    </w:rPr>
  </w:style>
  <w:style w:type="paragraph" w:styleId="WWDomylnie1111111111111111111111111111">
    <w:name w:val="WW-Domy?lnie1111111111111111111111111111"/>
    <w:qFormat/>
    <w:pPr>
      <w:widowControl w:val="false"/>
      <w:bidi w:val="0"/>
    </w:pPr>
    <w:rPr>
      <w:rFonts w:ascii="Arial" w:hAnsi="Arial" w:eastAsia="Arial" w:cs="Arial"/>
      <w:color w:val="auto"/>
      <w:kern w:val="2"/>
      <w:sz w:val="24"/>
      <w:szCs w:val="24"/>
      <w:lang w:val="pl-PL" w:eastAsia="hi-IN" w:bidi="hi-IN"/>
    </w:rPr>
  </w:style>
  <w:style w:type="paragraph" w:styleId="WWTretekstu1111111111111111111111111111">
    <w:name w:val="WW-Treœæ tekstu1111111111111111111111111111"/>
    <w:basedOn w:val="WWDomylnie1111111111111111111111111111"/>
    <w:qFormat/>
    <w:pPr>
      <w:spacing w:before="0" w:after="120"/>
    </w:pPr>
    <w:rPr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WWDomylnie"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Caption">
    <w:name w:val="caption"/>
    <w:basedOn w:val="WWDomylnie"/>
    <w:qFormat/>
    <w:pPr>
      <w:spacing w:before="120" w:after="120"/>
    </w:pPr>
    <w:rPr>
      <w:rFonts w:eastAsia="Mangal"/>
      <w:i/>
      <w:iCs/>
      <w:lang w:eastAsia="pl-PL"/>
    </w:rPr>
  </w:style>
  <w:style w:type="paragraph" w:styleId="WWheader">
    <w:name w:val="WW-header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">
    <w:name w:val="WW-caption"/>
    <w:basedOn w:val="WWDomylnie"/>
    <w:qFormat/>
    <w:pPr>
      <w:spacing w:before="120" w:after="120"/>
    </w:pPr>
    <w:rPr>
      <w:i/>
      <w:iCs/>
      <w:lang w:eastAsia="pl-PL"/>
    </w:rPr>
  </w:style>
  <w:style w:type="paragraph" w:styleId="WWIndex">
    <w:name w:val="WW-Index"/>
    <w:basedOn w:val="WWDomylnie"/>
    <w:qFormat/>
    <w:pPr/>
    <w:rPr>
      <w:lang w:eastAsia="pl-PL"/>
    </w:rPr>
  </w:style>
  <w:style w:type="paragraph" w:styleId="WWheader1">
    <w:name w:val="WW-header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">
    <w:name w:val="WW-caption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">
    <w:name w:val="WW-Index1"/>
    <w:basedOn w:val="WWDomylnie"/>
    <w:qFormat/>
    <w:pPr/>
    <w:rPr>
      <w:lang w:eastAsia="pl-PL"/>
    </w:rPr>
  </w:style>
  <w:style w:type="paragraph" w:styleId="WWheader11">
    <w:name w:val="WW-header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">
    <w:name w:val="WW-caption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">
    <w:name w:val="WW-Index11"/>
    <w:basedOn w:val="WWDomylnie"/>
    <w:qFormat/>
    <w:pPr/>
    <w:rPr>
      <w:lang w:eastAsia="pl-PL"/>
    </w:rPr>
  </w:style>
  <w:style w:type="paragraph" w:styleId="WWheader111">
    <w:name w:val="WW-header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">
    <w:name w:val="WW-caption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">
    <w:name w:val="WW-Index111"/>
    <w:basedOn w:val="WWDomylnie"/>
    <w:qFormat/>
    <w:pPr/>
    <w:rPr>
      <w:lang w:eastAsia="pl-PL"/>
    </w:rPr>
  </w:style>
  <w:style w:type="paragraph" w:styleId="WWheader1111">
    <w:name w:val="WW-header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">
    <w:name w:val="WW-caption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">
    <w:name w:val="WW-Index1111"/>
    <w:basedOn w:val="WWDomylnie"/>
    <w:qFormat/>
    <w:pPr/>
    <w:rPr>
      <w:lang w:eastAsia="pl-PL"/>
    </w:rPr>
  </w:style>
  <w:style w:type="paragraph" w:styleId="WWheader11111">
    <w:name w:val="WW-header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">
    <w:name w:val="WW-caption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">
    <w:name w:val="WW-Index11111"/>
    <w:basedOn w:val="WWDomylnie"/>
    <w:qFormat/>
    <w:pPr/>
    <w:rPr>
      <w:lang w:eastAsia="pl-PL"/>
    </w:rPr>
  </w:style>
  <w:style w:type="paragraph" w:styleId="WWheader111111">
    <w:name w:val="WW-header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">
    <w:name w:val="WW-caption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">
    <w:name w:val="WW-Index111111"/>
    <w:basedOn w:val="WWDomylnie"/>
    <w:qFormat/>
    <w:pPr/>
    <w:rPr>
      <w:lang w:eastAsia="pl-PL"/>
    </w:rPr>
  </w:style>
  <w:style w:type="paragraph" w:styleId="WWheader1111111">
    <w:name w:val="WW-header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">
    <w:name w:val="WW-caption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">
    <w:name w:val="WW-Index1111111"/>
    <w:basedOn w:val="WWDomylnie"/>
    <w:qFormat/>
    <w:pPr/>
    <w:rPr>
      <w:lang w:eastAsia="pl-PL"/>
    </w:rPr>
  </w:style>
  <w:style w:type="paragraph" w:styleId="WWheader11111111">
    <w:name w:val="WW-header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">
    <w:name w:val="WW-caption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">
    <w:name w:val="WW-Index11111111"/>
    <w:basedOn w:val="WWDomylnie"/>
    <w:qFormat/>
    <w:pPr/>
    <w:rPr>
      <w:lang w:eastAsia="pl-PL"/>
    </w:rPr>
  </w:style>
  <w:style w:type="paragraph" w:styleId="WWheader111111111">
    <w:name w:val="WW-header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">
    <w:name w:val="WW-caption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">
    <w:name w:val="WW-Index111111111"/>
    <w:basedOn w:val="WWDomylnie"/>
    <w:qFormat/>
    <w:pPr/>
    <w:rPr>
      <w:lang w:eastAsia="pl-PL"/>
    </w:rPr>
  </w:style>
  <w:style w:type="paragraph" w:styleId="WWheader1111111111">
    <w:name w:val="WW-header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">
    <w:name w:val="WW-caption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">
    <w:name w:val="WW-Index1111111111"/>
    <w:basedOn w:val="WWDomylnie"/>
    <w:qFormat/>
    <w:pPr/>
    <w:rPr>
      <w:lang w:eastAsia="pl-PL"/>
    </w:rPr>
  </w:style>
  <w:style w:type="paragraph" w:styleId="WWheader11111111111">
    <w:name w:val="WW-header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">
    <w:name w:val="WW-caption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">
    <w:name w:val="WW-Index11111111111"/>
    <w:basedOn w:val="WWDomylnie"/>
    <w:qFormat/>
    <w:pPr/>
    <w:rPr>
      <w:lang w:eastAsia="pl-PL"/>
    </w:rPr>
  </w:style>
  <w:style w:type="paragraph" w:styleId="WWheader111111111111">
    <w:name w:val="WW-header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">
    <w:name w:val="WW-caption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">
    <w:name w:val="WW-Index111111111111"/>
    <w:basedOn w:val="WWDomylnie"/>
    <w:qFormat/>
    <w:pPr/>
    <w:rPr>
      <w:lang w:eastAsia="pl-PL"/>
    </w:rPr>
  </w:style>
  <w:style w:type="paragraph" w:styleId="WWheader1111111111111">
    <w:name w:val="WW-header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">
    <w:name w:val="WW-caption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">
    <w:name w:val="WW-Index1111111111111"/>
    <w:basedOn w:val="WWDomylnie"/>
    <w:qFormat/>
    <w:pPr/>
    <w:rPr>
      <w:lang w:eastAsia="pl-PL"/>
    </w:rPr>
  </w:style>
  <w:style w:type="paragraph" w:styleId="WWheader11111111111111">
    <w:name w:val="WW-header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">
    <w:name w:val="WW-caption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">
    <w:name w:val="WW-Index11111111111111"/>
    <w:basedOn w:val="WWDomylnie"/>
    <w:qFormat/>
    <w:pPr/>
    <w:rPr>
      <w:lang w:eastAsia="pl-PL"/>
    </w:rPr>
  </w:style>
  <w:style w:type="paragraph" w:styleId="WWheader111111111111111">
    <w:name w:val="WW-header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">
    <w:name w:val="WW-caption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">
    <w:name w:val="WW-Index111111111111111"/>
    <w:basedOn w:val="WWDomylnie"/>
    <w:qFormat/>
    <w:pPr/>
    <w:rPr>
      <w:lang w:eastAsia="pl-PL"/>
    </w:rPr>
  </w:style>
  <w:style w:type="paragraph" w:styleId="WWheader1111111111111111">
    <w:name w:val="WW-header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">
    <w:name w:val="WW-caption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">
    <w:name w:val="WW-Index1111111111111111"/>
    <w:basedOn w:val="WWDomylnie"/>
    <w:qFormat/>
    <w:pPr/>
    <w:rPr>
      <w:lang w:eastAsia="pl-PL"/>
    </w:rPr>
  </w:style>
  <w:style w:type="paragraph" w:styleId="WWheader11111111111111111">
    <w:name w:val="WW-header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">
    <w:name w:val="WW-caption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">
    <w:name w:val="WW-Index11111111111111111"/>
    <w:basedOn w:val="WWDomylnie"/>
    <w:qFormat/>
    <w:pPr/>
    <w:rPr>
      <w:lang w:eastAsia="pl-PL"/>
    </w:rPr>
  </w:style>
  <w:style w:type="paragraph" w:styleId="WWheader111111111111111111">
    <w:name w:val="WW-header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">
    <w:name w:val="WW-caption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">
    <w:name w:val="WW-Index111111111111111111"/>
    <w:basedOn w:val="WWDomylnie"/>
    <w:qFormat/>
    <w:pPr/>
    <w:rPr>
      <w:lang w:eastAsia="pl-PL"/>
    </w:rPr>
  </w:style>
  <w:style w:type="paragraph" w:styleId="WWheader1111111111111111111">
    <w:name w:val="WW-header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">
    <w:name w:val="WW-caption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">
    <w:name w:val="WW-Index1111111111111111111"/>
    <w:basedOn w:val="WWDomylnie"/>
    <w:qFormat/>
    <w:pPr/>
    <w:rPr>
      <w:lang w:eastAsia="pl-PL"/>
    </w:rPr>
  </w:style>
  <w:style w:type="paragraph" w:styleId="WWheader11111111111111111111">
    <w:name w:val="WW-header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">
    <w:name w:val="WW-caption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">
    <w:name w:val="WW-Index11111111111111111111"/>
    <w:basedOn w:val="WWDomylnie"/>
    <w:qFormat/>
    <w:pPr/>
    <w:rPr>
      <w:lang w:eastAsia="pl-PL"/>
    </w:rPr>
  </w:style>
  <w:style w:type="paragraph" w:styleId="WWheader111111111111111111111">
    <w:name w:val="WW-header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">
    <w:name w:val="WW-caption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">
    <w:name w:val="WW-Index111111111111111111111"/>
    <w:basedOn w:val="WWDomylnie"/>
    <w:qFormat/>
    <w:pPr/>
    <w:rPr>
      <w:lang w:eastAsia="pl-PL"/>
    </w:rPr>
  </w:style>
  <w:style w:type="paragraph" w:styleId="WWheader1111111111111111111111">
    <w:name w:val="WW-header1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1">
    <w:name w:val="WW-caption1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1">
    <w:name w:val="WW-Index1111111111111111111111"/>
    <w:basedOn w:val="WWDomylnie"/>
    <w:qFormat/>
    <w:pPr/>
    <w:rPr>
      <w:lang w:eastAsia="pl-PL"/>
    </w:rPr>
  </w:style>
  <w:style w:type="paragraph" w:styleId="WWheader11111111111111111111111">
    <w:name w:val="WW-header11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11">
    <w:name w:val="WW-caption11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11">
    <w:name w:val="WW-Index11111111111111111111111"/>
    <w:basedOn w:val="WWDomylnie"/>
    <w:qFormat/>
    <w:pPr/>
    <w:rPr>
      <w:lang w:eastAsia="pl-PL"/>
    </w:rPr>
  </w:style>
  <w:style w:type="paragraph" w:styleId="WWheader111111111111111111111111">
    <w:name w:val="WW-header111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111">
    <w:name w:val="WW-caption111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111">
    <w:name w:val="WW-Index111111111111111111111111"/>
    <w:basedOn w:val="WWDomylnie"/>
    <w:qFormat/>
    <w:pPr/>
    <w:rPr>
      <w:lang w:eastAsia="pl-PL"/>
    </w:rPr>
  </w:style>
  <w:style w:type="paragraph" w:styleId="WWheader1111111111111111111111111">
    <w:name w:val="WW-header1111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1111">
    <w:name w:val="WW-caption1111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1111">
    <w:name w:val="WW-Index1111111111111111111111111"/>
    <w:basedOn w:val="WWDomylnie"/>
    <w:qFormat/>
    <w:pPr/>
    <w:rPr>
      <w:lang w:eastAsia="pl-PL"/>
    </w:rPr>
  </w:style>
  <w:style w:type="paragraph" w:styleId="WWheader11111111111111111111111111">
    <w:name w:val="WW-header11111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11111">
    <w:name w:val="WW-caption11111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11111">
    <w:name w:val="WW-Index11111111111111111111111111"/>
    <w:basedOn w:val="WWDomylnie"/>
    <w:qFormat/>
    <w:pPr/>
    <w:rPr>
      <w:lang w:eastAsia="pl-PL"/>
    </w:rPr>
  </w:style>
  <w:style w:type="paragraph" w:styleId="WWheader111111111111111111111111111">
    <w:name w:val="WW-header111111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111111">
    <w:name w:val="WW-caption111111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111111">
    <w:name w:val="WW-Index111111111111111111111111111"/>
    <w:basedOn w:val="WWDomylnie"/>
    <w:qFormat/>
    <w:pPr/>
    <w:rPr>
      <w:lang w:eastAsia="pl-PL"/>
    </w:rPr>
  </w:style>
  <w:style w:type="paragraph" w:styleId="WWheader1111111111111111111111111111">
    <w:name w:val="WW-header1111111111111111111111111111"/>
    <w:basedOn w:val="WWDomylnie"/>
    <w:qFormat/>
    <w:pPr>
      <w:keepNext w:val="true"/>
      <w:spacing w:before="240" w:after="120"/>
    </w:pPr>
    <w:rPr>
      <w:rFonts w:cs="Lucida Sans Unicode"/>
      <w:sz w:val="28"/>
      <w:lang w:eastAsia="pl-PL"/>
    </w:rPr>
  </w:style>
  <w:style w:type="paragraph" w:styleId="WWcaption1111111111111111111111111111">
    <w:name w:val="WW-caption1111111111111111111111111111"/>
    <w:basedOn w:val="WWDomylnie"/>
    <w:qFormat/>
    <w:pPr>
      <w:spacing w:before="120" w:after="120"/>
    </w:pPr>
    <w:rPr>
      <w:i/>
      <w:iCs/>
      <w:lang w:eastAsia="pl-PL"/>
    </w:rPr>
  </w:style>
  <w:style w:type="paragraph" w:styleId="WWIndex1111111111111111111111111111">
    <w:name w:val="WW-Index1111111111111111111111111111"/>
    <w:basedOn w:val="WWDomylnie"/>
    <w:qFormat/>
    <w:pPr/>
    <w:rPr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3</Pages>
  <Words>1175</Words>
  <Characters>7661</Characters>
  <CharactersWithSpaces>9039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2020-10-15T08:55:00Z</cp:lastPrinted>
  <dcterms:modified xsi:type="dcterms:W3CDTF">2020-10-21T12:57:57Z</dcterms:modified>
  <cp:revision>1</cp:revision>
  <dc:subject/>
  <dc:title/>
</cp:coreProperties>
</file>