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5184" w:leader="none"/>
          <w:tab w:val="right" w:pos="10290" w:leader="none"/>
        </w:tabs>
        <w:spacing w:lineRule="auto" w:line="240"/>
        <w:ind w:hanging="0" w:left="0" w:right="-108"/>
        <w:jc w:val="left"/>
        <w:rPr/>
      </w:pPr>
      <w:r>
        <w:rPr/>
        <w:tab/>
        <w:tab/>
      </w:r>
    </w:p>
    <w:p>
      <w:pPr>
        <w:pStyle w:val="Normal"/>
        <w:tabs>
          <w:tab w:val="clear" w:pos="708"/>
          <w:tab w:val="center" w:pos="5174" w:leader="none"/>
          <w:tab w:val="right" w:pos="10290" w:leader="none"/>
        </w:tabs>
        <w:spacing w:lineRule="auto" w:line="240" w:before="0" w:after="372"/>
        <w:ind w:hanging="0" w:left="0" w:right="-8"/>
        <w:jc w:val="left"/>
        <w:rPr/>
      </w:pPr>
      <w:r>
        <w:rPr/>
        <w:tab/>
        <w:t>Umowa zawarta w  roku pomiędzy:</w:t>
        <w:tab/>
      </w:r>
    </w:p>
    <w:p>
      <w:pPr>
        <w:pStyle w:val="Normal"/>
        <w:spacing w:lineRule="auto" w:line="240" w:before="0" w:after="262"/>
        <w:ind w:hanging="10" w:left="290" w:right="194"/>
        <w:rPr/>
      </w:pPr>
      <w:r>
        <w:rPr/>
        <w:t>……………………………………………………………………………………………………………………………………………………………………</w:t>
      </w:r>
      <w:r>
        <w:rPr/>
        <w:t>.</w:t>
      </w:r>
    </w:p>
    <w:p>
      <w:pPr>
        <w:pStyle w:val="Normal"/>
        <w:spacing w:lineRule="auto" w:line="240" w:before="0" w:after="183"/>
        <w:ind w:firstLine="22" w:left="309" w:right="4181"/>
        <w:jc w:val="left"/>
        <w:rPr/>
      </w:pPr>
      <w:r>
        <w:rPr/>
        <w:t>reprezentowaną przez ………………………………………………...  zwaną dalej „Zleceniobiorcą a</w:t>
      </w:r>
    </w:p>
    <w:p>
      <w:pPr>
        <w:pStyle w:val="Normal"/>
        <w:spacing w:lineRule="auto" w:line="240"/>
        <w:ind w:hanging="10" w:left="290" w:right="194"/>
        <w:rPr/>
      </w:pPr>
      <w:r>
        <w:rPr/>
        <w:t xml:space="preserve">Szpitalem Powiatowym z siedzibą w Pyrzycach </w:t>
      </w:r>
    </w:p>
    <w:p>
      <w:pPr>
        <w:pStyle w:val="Normal"/>
        <w:spacing w:lineRule="auto" w:line="240" w:before="0" w:after="299"/>
        <w:ind w:hanging="10" w:left="290" w:right="194"/>
        <w:rPr/>
      </w:pPr>
      <w:r>
        <w:rPr/>
        <w:t>reprezentowaną przez zwaną dalej „Zleceniodawcą",</w:t>
      </w:r>
    </w:p>
    <w:p>
      <w:pPr>
        <w:pStyle w:val="Normal"/>
        <w:spacing w:lineRule="auto" w:line="240" w:before="0" w:after="311"/>
        <w:ind w:hanging="10" w:left="290" w:right="194"/>
        <w:rPr/>
      </w:pPr>
      <w:r>
        <w:rPr/>
        <w:t>zwanymi dalej łącznie „Stronami” lub osobno „Stroną”,</w:t>
      </w:r>
    </w:p>
    <w:p>
      <w:pPr>
        <w:pStyle w:val="Normal"/>
        <w:spacing w:lineRule="auto" w:line="240"/>
        <w:ind w:hanging="10" w:left="290" w:right="194"/>
        <w:rPr/>
      </w:pPr>
      <w:r>
        <w:rPr/>
        <w:t>o treści następującej:</w:t>
      </w:r>
    </w:p>
    <w:p>
      <w:pPr>
        <w:pStyle w:val="Heading1"/>
        <w:spacing w:lineRule="auto" w:line="240"/>
        <w:rPr/>
      </w:pPr>
      <w:r>
        <w:rPr/>
      </w:r>
    </w:p>
    <w:p>
      <w:pPr>
        <w:pStyle w:val="Normal"/>
        <w:spacing w:lineRule="auto" w:line="240" w:before="0" w:after="356"/>
        <w:ind w:hanging="10" w:left="132" w:right="273"/>
        <w:jc w:val="center"/>
        <w:rPr/>
      </w:pPr>
      <w:r>
        <w:rPr/>
        <w:t>[Przedmiot Umowy]</w:t>
      </w:r>
    </w:p>
    <w:p>
      <w:pPr>
        <w:pStyle w:val="Normal"/>
        <w:numPr>
          <w:ilvl w:val="0"/>
          <w:numId w:val="1"/>
        </w:numPr>
        <w:ind w:hanging="367" w:left="453" w:right="194"/>
        <w:rPr/>
      </w:pPr>
      <w:r>
        <w:rPr/>
        <w:t>Zleceniodawca zleca, a Zleceniobiorca przyjmuje obowiązki świadczenia Usług, polegających na sporządzaniu opisów Badań pacjenta wykonywanych przez Zleceniodawcę, w systemie teleradiologii, na zasadach opisanych szczegółowo w Umowie i w Ogólnych warunkach umowy współpracy w zakresie świadczenia usług w systemie teleradiologii, stanowiących Załącznik nr 6 do Umowy (dalej: Ogólne Warunki). Usługi obejmują również obowiązek Zleceniobiorcy w zakresie:</w:t>
      </w:r>
    </w:p>
    <w:p>
      <w:pPr>
        <w:pStyle w:val="Normal"/>
        <w:numPr>
          <w:ilvl w:val="1"/>
          <w:numId w:val="1"/>
        </w:numPr>
        <w:ind w:hanging="338" w:left="766" w:right="194"/>
        <w:rPr/>
      </w:pPr>
      <w:r>
        <w:rPr/>
        <w:t>monitorowania techniki wykonywanych Badań przez personel średni (techników elektro radiologii, pielęgniarki) Zleceniodawcy podczas wykonywania Badań, poprzez udzielanie przez lekarza Zleceniobiorcy, personelowi Zleceniodawcy drogą telefoniczną wytycznych co do prawidłowego przeprowadzenia Badania przed jego wykonaniem na prośbę personelu Zleceniodawcy lub poprzez nakazanie przez lekarza Zleceniobiorcy personelowi Zleceniodawcy za pośrednictwem Platformy powtórzenia nieprawidłowo wykonanego Badania, z uwzględnieniem wytycznych lekarza Zleceniobiorcy;</w:t>
      </w:r>
    </w:p>
    <w:p>
      <w:pPr>
        <w:pStyle w:val="Normal"/>
        <w:numPr>
          <w:ilvl w:val="1"/>
          <w:numId w:val="1"/>
        </w:numPr>
        <w:spacing w:before="0" w:after="47"/>
        <w:ind w:hanging="338" w:left="766" w:right="194"/>
        <w:rPr/>
      </w:pPr>
      <w:r>
        <w:rPr/>
        <w:t>udzielanie w drodze telefonicznej, mailowej lub za pośrednictwem Platformy lekarzom Zleceniodawcy zlecającym Badanie konsultacji dotyczących opisanych przez lekarzy Zleceniobiorcy Badań, w odniesieniu do pacjentów Zleceniodawcy.</w:t>
      </w:r>
    </w:p>
    <w:p>
      <w:pPr>
        <w:pStyle w:val="Normal"/>
        <w:numPr>
          <w:ilvl w:val="0"/>
          <w:numId w:val="1"/>
        </w:numPr>
        <w:ind w:hanging="367" w:left="453" w:right="194"/>
        <w:jc w:val="left"/>
        <w:rPr/>
      </w:pPr>
      <w:r>
        <w:rPr/>
        <w:t>Zleceniobiorca oświadcza, że zakres obowiązków wskazany w S 1 ust. 1 Umowy jest mu znany i go akceptuje.</w:t>
      </w:r>
    </w:p>
    <w:p>
      <w:pPr>
        <w:pStyle w:val="Normal"/>
        <w:numPr>
          <w:ilvl w:val="0"/>
          <w:numId w:val="1"/>
        </w:numPr>
        <w:spacing w:lineRule="auto" w:line="278" w:before="0" w:after="183"/>
        <w:ind w:hanging="367" w:left="453" w:right="194"/>
        <w:jc w:val="left"/>
        <w:rPr/>
      </w:pPr>
      <w:r>
        <w:rPr/>
        <w:t>Zleceniobiorca zobowiązuje się wykonać opis Badania i przekazać go do Zleceniodawcy poprzez umieszczenie go na Platformie w czasie określonym w Cenniku stanowiącym Załącznik nr ... do Umowy od czasu otrzymania przez Zleceniobiorcę Zlecenia zawierającego wszystkie elementy, o których mowa w pkt V. ust. 2 Ogólnych Warunków.</w:t>
      </w:r>
    </w:p>
    <w:p>
      <w:pPr>
        <w:pStyle w:val="Normal"/>
        <w:numPr>
          <w:ilvl w:val="0"/>
          <w:numId w:val="1"/>
        </w:numPr>
        <w:spacing w:lineRule="auto" w:line="290" w:before="0" w:after="3"/>
        <w:ind w:hanging="367" w:left="453" w:right="194"/>
        <w:jc w:val="left"/>
        <w:rPr>
          <w:szCs w:val="22"/>
        </w:rPr>
      </w:pPr>
      <w:r>
        <w:rPr>
          <w:szCs w:val="22"/>
        </w:rPr>
        <w:t>Zleceniodawca zobowiązuje się przestrzegać zapisów procedury rejestracji badań za pośrednictwem Platformy, przyjętych przez Zleceniobiorcę  celem optymalizacji pracy i czasu opisów badań w systemie, Procedura stanowi załącznik…... do Umowy</w:t>
      </w:r>
    </w:p>
    <w:p>
      <w:pPr>
        <w:pStyle w:val="Normal"/>
        <w:numPr>
          <w:ilvl w:val="0"/>
          <w:numId w:val="1"/>
        </w:numPr>
        <w:spacing w:lineRule="auto" w:line="290" w:before="0" w:after="548"/>
        <w:ind w:hanging="367" w:left="453" w:right="194"/>
        <w:jc w:val="left"/>
        <w:rPr/>
      </w:pPr>
      <w:r>
        <w:rPr>
          <w:szCs w:val="22"/>
        </w:rPr>
        <w:t>Wszelkie wyrażenia pisane wielką literą, które nie zostały zdefiniowane w Umowie, mają znaczenie nadane im w Ogólnych Warunkach</w:t>
      </w:r>
    </w:p>
    <w:p>
      <w:pPr>
        <w:pStyle w:val="Normal"/>
        <w:spacing w:lineRule="auto" w:line="259" w:before="0" w:after="328"/>
        <w:ind w:hanging="10" w:left="132" w:right="640"/>
        <w:jc w:val="center"/>
        <w:rPr/>
      </w:pPr>
      <w:r>
        <w:rPr/>
        <w:t>[Wynagrodzenie]</w:t>
      </w:r>
    </w:p>
    <w:p>
      <w:pPr>
        <w:pStyle w:val="Normal"/>
        <w:numPr>
          <w:ilvl w:val="0"/>
          <w:numId w:val="2"/>
        </w:numPr>
        <w:ind w:hanging="367" w:left="435" w:right="377"/>
        <w:rPr/>
      </w:pPr>
      <w:r>
        <w:rPr/>
        <w:t>Zleceniobiorcy przysługuje od Zleceniodawcy za wykonane Usługi miesięczne wynagrodzenie ustalone zgodnie z Cennikiem stanowiącym Załącznik nr …...do Umowy.</w:t>
      </w:r>
    </w:p>
    <w:p>
      <w:pPr>
        <w:pStyle w:val="Normal"/>
        <w:numPr>
          <w:ilvl w:val="0"/>
          <w:numId w:val="2"/>
        </w:numPr>
        <w:spacing w:before="0" w:after="40"/>
        <w:ind w:hanging="367" w:left="435" w:right="377"/>
        <w:rPr/>
      </w:pPr>
      <w:r>
        <w:rPr/>
        <w:t>Wynagrodzenie, o którym mowa w S 2 ust, 1 Umowy, będzie płatne w terminie 30 (trzydziestu) dni od daty wystawienia przez Zleceniobiorcę faktury VAT, przelewem na numer rachunku bankowego wskazany na fakturze.</w:t>
      </w:r>
    </w:p>
    <w:p>
      <w:pPr>
        <w:pStyle w:val="Normal"/>
        <w:numPr>
          <w:ilvl w:val="0"/>
          <w:numId w:val="2"/>
        </w:numPr>
        <w:ind w:hanging="367" w:left="435" w:right="377"/>
        <w:rPr/>
      </w:pPr>
      <w:r>
        <w:rPr/>
        <w:t>Zleceniodawca wyraża zgodę na doręczanie mu faktur VAT przez Zleceniobiorcę drogą elektroniczną na adres e-mail: sekretariat@szpital-pyrzyce.pl.</w:t>
      </w:r>
    </w:p>
    <w:p>
      <w:pPr>
        <w:pStyle w:val="Normal"/>
        <w:numPr>
          <w:ilvl w:val="0"/>
          <w:numId w:val="2"/>
        </w:numPr>
        <w:spacing w:before="0" w:after="593"/>
        <w:ind w:hanging="367" w:left="435" w:right="377"/>
        <w:rPr/>
      </w:pPr>
      <w:r>
        <w:rPr/>
        <w:t>Szczegółowe zasady ustalania i zapłaty wynagrodzenia określają załączniki nr ..cennik) oraz nr …. (Ogólne warunki umowy współpracy w zakresie świadczenia usług medycznych w systemie teleradiologii)</w:t>
      </w:r>
    </w:p>
    <w:p>
      <w:pPr>
        <w:pStyle w:val="Normal"/>
        <w:spacing w:lineRule="auto" w:line="259" w:before="0" w:after="328"/>
        <w:ind w:hanging="10" w:left="132" w:right="712"/>
        <w:jc w:val="center"/>
        <w:rPr/>
      </w:pPr>
      <w:r>
        <w:drawing>
          <wp:anchor behindDoc="0" distT="0" distB="0" distL="114300" distR="114300" simplePos="0" locked="0" layoutInCell="0" allowOverlap="0" relativeHeight="3">
            <wp:simplePos x="0" y="0"/>
            <wp:positionH relativeFrom="page">
              <wp:posOffset>7109460</wp:posOffset>
            </wp:positionH>
            <wp:positionV relativeFrom="page">
              <wp:posOffset>3905885</wp:posOffset>
            </wp:positionV>
            <wp:extent cx="22860" cy="22860"/>
            <wp:effectExtent l="0" t="0" r="0" b="0"/>
            <wp:wrapTopAndBottom/>
            <wp:docPr id="1" name="Picture 169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998" descr=""/>
                    <pic:cNvPicPr>
                      <a:picLocks noChangeAspect="1" noChangeArrowheads="1"/>
                    </pic:cNvPicPr>
                  </pic:nvPicPr>
                  <pic:blipFill>
                    <a:blip r:embed="rId2"/>
                    <a:stretch>
                      <a:fillRect/>
                    </a:stretch>
                  </pic:blipFill>
                  <pic:spPr bwMode="auto">
                    <a:xfrm>
                      <a:off x="0" y="0"/>
                      <a:ext cx="22860" cy="22860"/>
                    </a:xfrm>
                    <a:prstGeom prst="rect">
                      <a:avLst/>
                    </a:prstGeom>
                  </pic:spPr>
                </pic:pic>
              </a:graphicData>
            </a:graphic>
          </wp:anchor>
        </w:drawing>
      </w:r>
      <w:r>
        <w:rPr/>
        <w:t>[Dane kontaktowe]</w:t>
      </w:r>
    </w:p>
    <w:p>
      <w:pPr>
        <w:pStyle w:val="Normal"/>
        <w:spacing w:lineRule="auto" w:line="240" w:before="0" w:after="32"/>
        <w:ind w:hanging="360" w:left="410" w:right="194"/>
        <w:rPr/>
      </w:pPr>
      <w:r>
        <w:rPr/>
        <w:t>1. Do wszystkich spraw związanych z realizacją niniejszej Umowy, Strony wskazują następujące osoby i dane do kontaktu:</w:t>
      </w:r>
    </w:p>
    <w:p>
      <w:pPr>
        <w:pStyle w:val="Normal"/>
        <w:numPr>
          <w:ilvl w:val="0"/>
          <w:numId w:val="3"/>
        </w:numPr>
        <w:spacing w:lineRule="auto" w:line="240" w:before="0" w:after="597"/>
        <w:ind w:hanging="345" w:left="625" w:right="1421"/>
        <w:rPr/>
      </w:pPr>
      <w:r>
        <w:rPr/>
        <w:t>Zleceniodawca: …………………………...: ……..………………………. adres do doręczeń: Szpital Powiatowy w Pyrzycach,……………………………..</w:t>
      </w:r>
    </w:p>
    <w:p>
      <w:pPr>
        <w:pStyle w:val="Normal"/>
        <w:numPr>
          <w:ilvl w:val="0"/>
          <w:numId w:val="3"/>
        </w:numPr>
        <w:spacing w:lineRule="auto" w:line="240" w:before="0" w:after="327"/>
        <w:ind w:hanging="345" w:left="625" w:right="1421"/>
        <w:rPr/>
      </w:pPr>
      <w:r>
        <w:rPr/>
        <w:t>Zleceniobiorca wyznacza koordynatora w osobie: …………………………………………………………....</w:t>
      </w:r>
    </w:p>
    <w:p>
      <w:pPr>
        <w:pStyle w:val="Normal"/>
        <w:numPr>
          <w:ilvl w:val="0"/>
          <w:numId w:val="3"/>
        </w:numPr>
        <w:spacing w:lineRule="auto" w:line="240" w:before="0" w:after="29"/>
        <w:ind w:hanging="345" w:left="625" w:right="1421"/>
        <w:rPr/>
      </w:pPr>
      <w:r>
        <w:rPr/>
        <w:t>We wszystkich przypadkach, w których postanowienia Ogólnych Warunków i niniejszej Umowy przewidują kontakt Stron drogą mailową (elektroniczną) lub telefoniczną bez wskazania w tym zakresie konkretnych danych, tj. adresu e-mail lub numeru telefonu, Strony będą kontaktować się ze sobą w oparciu o dane do kontaktu wskazane w S 3 ust. 1 Umowy.</w:t>
      </w:r>
    </w:p>
    <w:p>
      <w:pPr>
        <w:pStyle w:val="Normal"/>
        <w:numPr>
          <w:ilvl w:val="0"/>
          <w:numId w:val="3"/>
        </w:numPr>
        <w:ind w:hanging="345" w:left="625" w:right="1421"/>
        <w:rPr/>
      </w:pPr>
      <w:r>
        <w:rPr/>
        <w:t>We wszystkich przypadkach, w których postanowienia Ogólnych Warunków lub niniejszej Umowy przewidują kontakt Stron drogą pocztową, Strony będą przekazywały sobie wzajemnie korespondencję na adresy do doręczeń wskazane w 3 ust. 1 niniejszej Umowy.</w:t>
      </w:r>
    </w:p>
    <w:p>
      <w:pPr>
        <w:pStyle w:val="Normal"/>
        <w:spacing w:lineRule="auto" w:line="259" w:before="0" w:after="57"/>
        <w:ind w:hanging="10" w:left="132" w:right="0"/>
        <w:jc w:val="center"/>
        <w:rPr/>
      </w:pPr>
      <w:r>
        <w:rPr/>
      </w:r>
    </w:p>
    <w:p>
      <w:pPr>
        <w:pStyle w:val="Normal"/>
        <w:spacing w:lineRule="auto" w:line="259" w:before="0" w:after="57"/>
        <w:ind w:hanging="10" w:left="132" w:right="0"/>
        <w:jc w:val="center"/>
        <w:rPr/>
      </w:pPr>
      <w:r>
        <w:rPr/>
        <w:t>[Czas trwania Umowy]</w:t>
      </w:r>
    </w:p>
    <w:p>
      <w:pPr>
        <w:pStyle w:val="Normal"/>
        <w:spacing w:lineRule="auto" w:line="259" w:before="0" w:after="0"/>
        <w:ind w:hanging="0" w:left="957" w:right="0"/>
        <w:jc w:val="left"/>
        <w:rPr/>
      </w:pPr>
      <w:r>
        <w:rPr/>
      </w:r>
    </w:p>
    <w:p>
      <w:pPr>
        <w:pStyle w:val="Normal"/>
        <w:numPr>
          <w:ilvl w:val="0"/>
          <w:numId w:val="4"/>
        </w:numPr>
        <w:ind w:hanging="367" w:left="763" w:right="194"/>
        <w:rPr/>
      </w:pPr>
      <w:r>
        <w:rPr/>
        <w:t>Umowa zostaje zawarta na okres 12 miesięcy, od dnia .</w:t>
        <w:tab/>
        <w:t>do dnia</w:t>
      </w:r>
    </w:p>
    <w:p>
      <w:pPr>
        <w:pStyle w:val="Normal"/>
        <w:numPr>
          <w:ilvl w:val="0"/>
          <w:numId w:val="4"/>
        </w:numPr>
        <w:ind w:hanging="367" w:left="763" w:right="194"/>
        <w:rPr/>
      </w:pPr>
      <w:r>
        <w:rPr/>
        <w:t>Umowa może być rozwiązana przez każdą ze Stron z 1 miesięcznym okresem wypowiedzenia, ze skutkiem na koniec miesiąca.</w:t>
      </w:r>
    </w:p>
    <w:p>
      <w:pPr>
        <w:pStyle w:val="Normal"/>
        <w:numPr>
          <w:ilvl w:val="0"/>
          <w:numId w:val="4"/>
        </w:numPr>
        <w:spacing w:before="0" w:after="585"/>
        <w:ind w:hanging="367" w:left="763" w:right="194"/>
        <w:rPr/>
      </w:pPr>
      <w:r>
        <w:rPr/>
        <w:t>Szczegółowe zasady wypowiadania Umowy przed upływem okresu na jaki została zawarta określa punkt XII Ogólnych warunków umowy współpracy w zakresie świadczenia usług medycznych w systemie telerâdiologii.</w:t>
      </w:r>
    </w:p>
    <w:p>
      <w:pPr>
        <w:pStyle w:val="Normal"/>
        <w:spacing w:lineRule="auto" w:line="259" w:before="0" w:after="328"/>
        <w:ind w:hanging="10" w:left="132" w:right="72"/>
        <w:jc w:val="center"/>
        <w:rPr/>
      </w:pPr>
      <w:r>
        <w:rPr/>
        <w:t>[Postanowienia końcowe]</w:t>
      </w:r>
    </w:p>
    <w:p>
      <w:pPr>
        <w:pStyle w:val="Normal"/>
        <w:numPr>
          <w:ilvl w:val="0"/>
          <w:numId w:val="5"/>
        </w:numPr>
        <w:ind w:hanging="367" w:left="647" w:right="194"/>
        <w:rPr/>
      </w:pPr>
      <w:r>
        <w:rPr/>
        <w:t>Strony oświadczają, że przedłożyły dokumenty, o których mowa w S 3 ust. 2 Umowy.</w:t>
      </w:r>
    </w:p>
    <w:p>
      <w:pPr>
        <w:pStyle w:val="Normal"/>
        <w:numPr>
          <w:ilvl w:val="0"/>
          <w:numId w:val="5"/>
        </w:numPr>
        <w:ind w:hanging="367" w:left="647" w:right="194"/>
        <w:rPr/>
      </w:pPr>
      <w:r>
        <w:rPr/>
        <w:t>Załącznikami do Umowy są:</w:t>
      </w:r>
    </w:p>
    <w:p>
      <w:pPr>
        <w:pStyle w:val="Normal"/>
        <w:numPr>
          <w:ilvl w:val="1"/>
          <w:numId w:val="5"/>
        </w:numPr>
        <w:ind w:hanging="288" w:left="1036" w:right="194"/>
        <w:rPr/>
      </w:pPr>
      <w:r>
        <w:drawing>
          <wp:anchor behindDoc="0" distT="0" distB="0" distL="114300" distR="114300" simplePos="0" locked="0" layoutInCell="0" allowOverlap="0" relativeHeight="4">
            <wp:simplePos x="0" y="0"/>
            <wp:positionH relativeFrom="page">
              <wp:posOffset>278765</wp:posOffset>
            </wp:positionH>
            <wp:positionV relativeFrom="page">
              <wp:posOffset>3768725</wp:posOffset>
            </wp:positionV>
            <wp:extent cx="81915" cy="118745"/>
            <wp:effectExtent l="0" t="0" r="0" b="0"/>
            <wp:wrapSquare wrapText="bothSides"/>
            <wp:docPr id="2" name="Picture 170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003" descr=""/>
                    <pic:cNvPicPr>
                      <a:picLocks noChangeAspect="1" noChangeArrowheads="1"/>
                    </pic:cNvPicPr>
                  </pic:nvPicPr>
                  <pic:blipFill>
                    <a:blip r:embed="rId3"/>
                    <a:stretch>
                      <a:fillRect/>
                    </a:stretch>
                  </pic:blipFill>
                  <pic:spPr bwMode="auto">
                    <a:xfrm>
                      <a:off x="0" y="0"/>
                      <a:ext cx="81915" cy="118745"/>
                    </a:xfrm>
                    <a:prstGeom prst="rect">
                      <a:avLst/>
                    </a:prstGeom>
                  </pic:spPr>
                </pic:pic>
              </a:graphicData>
            </a:graphic>
          </wp:anchor>
        </w:drawing>
      </w:r>
      <w:r>
        <w:rPr/>
        <w:t>Lista pracowników i współpracowników Zleceniodawcy uprawnionych do dostępu do Platformy (Załącznik nr ... do Umowy);</w:t>
      </w:r>
    </w:p>
    <w:p>
      <w:pPr>
        <w:pStyle w:val="Normal"/>
        <w:numPr>
          <w:ilvl w:val="1"/>
          <w:numId w:val="5"/>
        </w:numPr>
        <w:ind w:hanging="288" w:left="1036" w:right="194"/>
        <w:rPr/>
      </w:pPr>
      <w:r>
        <w:rPr/>
        <w:t>Lista lekarzy Zleceniobiorcy zawierająca następujące dane lekarzy: imię nazwisko, numer telefonu (Załącznik nr ... do Umowy);</w:t>
      </w:r>
    </w:p>
    <w:p>
      <w:pPr>
        <w:pStyle w:val="Normal"/>
        <w:numPr>
          <w:ilvl w:val="1"/>
          <w:numId w:val="5"/>
        </w:numPr>
        <w:ind w:hanging="288" w:left="1036" w:right="194"/>
        <w:rPr/>
      </w:pPr>
      <w:r>
        <w:rPr/>
        <w:t>Kopia aktualnej polisy dokumentującej zawarcie umowy ubezpieczenia przez Zleceniobiorcę (Załącznik nr …. do Umowy);</w:t>
      </w:r>
    </w:p>
    <w:p>
      <w:pPr>
        <w:pStyle w:val="Normal"/>
        <w:numPr>
          <w:ilvl w:val="1"/>
          <w:numId w:val="5"/>
        </w:numPr>
        <w:ind w:hanging="288" w:left="1036" w:right="194"/>
        <w:rPr/>
      </w:pPr>
      <w:r>
        <w:rPr/>
        <w:t>Kopia aktualnej polisy dokumentującej zawarcie umowy ubezpieczenia przez Zleceniodawcę (Załącznik nr ... do Umowy);</w:t>
      </w:r>
      <w:r>
        <w:rPr/>
        <w:drawing>
          <wp:inline distT="0" distB="0" distL="0" distR="0">
            <wp:extent cx="470535" cy="13970"/>
            <wp:effectExtent l="0" t="0" r="0" b="0"/>
            <wp:docPr id="3" name="Picture 170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005" descr=""/>
                    <pic:cNvPicPr>
                      <a:picLocks noChangeAspect="1" noChangeArrowheads="1"/>
                    </pic:cNvPicPr>
                  </pic:nvPicPr>
                  <pic:blipFill>
                    <a:blip r:embed="rId4"/>
                    <a:stretch>
                      <a:fillRect/>
                    </a:stretch>
                  </pic:blipFill>
                  <pic:spPr bwMode="auto">
                    <a:xfrm>
                      <a:off x="0" y="0"/>
                      <a:ext cx="470535" cy="13970"/>
                    </a:xfrm>
                    <a:prstGeom prst="rect">
                      <a:avLst/>
                    </a:prstGeom>
                  </pic:spPr>
                </pic:pic>
              </a:graphicData>
            </a:graphic>
          </wp:inline>
        </w:drawing>
      </w:r>
    </w:p>
    <w:p>
      <w:pPr>
        <w:pStyle w:val="Normal"/>
        <w:numPr>
          <w:ilvl w:val="1"/>
          <w:numId w:val="5"/>
        </w:numPr>
        <w:ind w:hanging="288" w:left="1036" w:right="194"/>
        <w:rPr/>
      </w:pPr>
      <w:r>
        <mc:AlternateContent>
          <mc:Choice Requires="wpg">
            <w:drawing>
              <wp:anchor behindDoc="1" distT="1270" distB="0" distL="635" distR="1270" simplePos="0" locked="0" layoutInCell="1" allowOverlap="1" relativeHeight="5" wp14:anchorId="10C47141">
                <wp:simplePos x="0" y="0"/>
                <wp:positionH relativeFrom="column">
                  <wp:posOffset>543560</wp:posOffset>
                </wp:positionH>
                <wp:positionV relativeFrom="paragraph">
                  <wp:posOffset>-62865</wp:posOffset>
                </wp:positionV>
                <wp:extent cx="1590040" cy="635"/>
                <wp:effectExtent l="635" t="1270" r="1270" b="0"/>
                <wp:wrapNone/>
                <wp:docPr id="4" name="Group 17009"/>
                <a:graphic xmlns:a="http://schemas.openxmlformats.org/drawingml/2006/main">
                  <a:graphicData uri="http://schemas.microsoft.com/office/word/2010/wordprocessingGroup">
                    <wpg:wgp>
                      <wpg:cNvGrpSpPr/>
                      <wpg:grpSpPr>
                        <a:xfrm>
                          <a:off x="0" y="0"/>
                          <a:ext cx="1590120" cy="720"/>
                          <a:chOff x="0" y="0"/>
                          <a:chExt cx="1590120" cy="720"/>
                        </a:xfrm>
                      </wpg:grpSpPr>
                      <wps:wsp>
                        <wps:cNvPr id="5" name="Shape 17008"/>
                        <wps:cNvSpPr/>
                        <wps:spPr>
                          <a:xfrm>
                            <a:off x="0" y="0"/>
                            <a:ext cx="1590120" cy="720"/>
                          </a:xfrm>
                          <a:custGeom>
                            <a:avLst/>
                            <a:gdLst>
                              <a:gd name="textAreaLeft" fmla="*/ 0 w 901440"/>
                              <a:gd name="textAreaRight" fmla="*/ 901800 w 901440"/>
                              <a:gd name="textAreaTop" fmla="*/ 0 h 360"/>
                              <a:gd name="textAreaBottom" fmla="*/ 720 h 360"/>
                            </a:gdLst>
                            <a:ahLst/>
                            <a:rect l="textAreaLeft" t="textAreaTop" r="textAreaRight" b="textAreaBottom"/>
                            <a:pathLst>
                              <a:path w="1590095" h="0">
                                <a:moveTo>
                                  <a:pt x="0" y="0"/>
                                </a:moveTo>
                                <a:lnTo>
                                  <a:pt x="1590095" y="0"/>
                                </a:lnTo>
                              </a:path>
                            </a:pathLst>
                          </a:custGeom>
                          <a:noFill/>
                          <a:ln w="0">
                            <a:solidFill>
                              <a:srgbClr val="000000"/>
                            </a:solidFill>
                          </a:ln>
                        </wps:spPr>
                        <wps:style>
                          <a:lnRef idx="1"/>
                          <a:fillRef idx="0"/>
                          <a:effectRef idx="0"/>
                          <a:fontRef idx="minor"/>
                        </wps:style>
                        <wps:bodyPr/>
                      </wps:wsp>
                    </wpg:wgp>
                  </a:graphicData>
                </a:graphic>
              </wp:anchor>
            </w:drawing>
          </mc:Choice>
          <mc:Fallback>
            <w:pict>
              <v:group id="shape_0" alt="Group 17009" style="position:absolute;margin-left:42.8pt;margin-top:-4.95pt;width:125.2pt;height:0.05pt" coordorigin="856,-99" coordsize="2504,1"/>
            </w:pict>
          </mc:Fallback>
        </mc:AlternateContent>
      </w:r>
      <w:r>
        <w:rPr/>
        <w:t>Cennik (Załącznik nr ... do Umowy);</w:t>
      </w:r>
    </w:p>
    <w:p>
      <w:pPr>
        <w:pStyle w:val="Normal"/>
        <w:numPr>
          <w:ilvl w:val="1"/>
          <w:numId w:val="5"/>
        </w:numPr>
        <w:ind w:hanging="288" w:left="1036" w:right="194"/>
        <w:rPr/>
      </w:pPr>
      <w:r>
        <w:rPr/>
        <w:t>Ogólne Warunki (Załącznik nr ... do Umowy);</w:t>
      </w:r>
    </w:p>
    <w:p>
      <w:pPr>
        <w:pStyle w:val="Normal"/>
        <w:numPr>
          <w:ilvl w:val="1"/>
          <w:numId w:val="5"/>
        </w:numPr>
        <w:ind w:hanging="288" w:left="1036" w:right="194"/>
        <w:rPr/>
      </w:pPr>
      <w:r>
        <w:rPr/>
        <w:t>Procedura rejestracji badań w systemie (Załącznik nr …. do Umowy).</w:t>
      </w:r>
    </w:p>
    <w:p>
      <w:pPr>
        <w:pStyle w:val="Normal"/>
        <w:numPr>
          <w:ilvl w:val="0"/>
          <w:numId w:val="5"/>
        </w:numPr>
        <w:ind w:hanging="367" w:left="647" w:right="194"/>
        <w:rPr/>
      </w:pPr>
      <w:r>
        <w:rPr/>
        <w:t>Załączniki do Umowy stanowi jej integralną część,</w:t>
      </w:r>
    </w:p>
    <w:p>
      <w:pPr>
        <w:pStyle w:val="Normal"/>
        <w:numPr>
          <w:ilvl w:val="0"/>
          <w:numId w:val="5"/>
        </w:numPr>
        <w:ind w:hanging="367" w:left="647" w:right="194"/>
        <w:rPr/>
      </w:pPr>
      <w:r>
        <w:rPr/>
        <w:t>Zleceniodawca oświadcza, że otrzymał od Zleceniobiorcy Ogólne Warunki (Załącznik nr ... do Umowy) oraz Cennik (Załącznik nr ….do Umowy) przed zawarciem niniejszej Umowy zapoznał się z treścią tych dokumentów i nie wnosi żadnych zastrzeżeń.</w:t>
      </w:r>
    </w:p>
    <w:p>
      <w:pPr>
        <w:pStyle w:val="Normal"/>
        <w:numPr>
          <w:ilvl w:val="0"/>
          <w:numId w:val="5"/>
        </w:numPr>
        <w:spacing w:before="0" w:after="5"/>
        <w:ind w:hanging="367" w:left="647" w:right="194"/>
        <w:rPr/>
      </w:pPr>
      <w:r>
        <w:rPr/>
        <w:t>Zmiana treści Ogólnych Warunków wymaga dla swej skuteczności wobec Zleceniodawcy ich doręczenia</w:t>
      </w:r>
    </w:p>
    <w:sectPr>
      <w:type w:val="nextPage"/>
      <w:pgSz w:w="11906" w:h="16838"/>
      <w:pgMar w:left="849" w:right="770" w:gutter="0" w:header="0" w:top="741" w:footer="0" w:bottom="149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766"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407"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127"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2847"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567"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287"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007"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5727"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2">
    <w:lvl w:ilvl="0">
      <w:start w:val="1"/>
      <w:numFmt w:val="decimal"/>
      <w:lvlText w:val="%1."/>
      <w:lvlJc w:val="left"/>
      <w:pPr>
        <w:tabs>
          <w:tab w:val="num" w:pos="0"/>
        </w:tabs>
        <w:ind w:left="435"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14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86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58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30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02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74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46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18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3">
    <w:lvl w:ilvl="0">
      <w:start w:val="1"/>
      <w:numFmt w:val="lowerLetter"/>
      <w:lvlText w:val="(%1)"/>
      <w:lvlJc w:val="left"/>
      <w:pPr>
        <w:tabs>
          <w:tab w:val="num" w:pos="0"/>
        </w:tabs>
        <w:ind w:left="62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48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220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92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64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436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508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80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52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4">
    <w:lvl w:ilvl="0">
      <w:start w:val="1"/>
      <w:numFmt w:val="decimal"/>
      <w:lvlText w:val="%1."/>
      <w:lvlJc w:val="left"/>
      <w:pPr>
        <w:tabs>
          <w:tab w:val="num" w:pos="0"/>
        </w:tabs>
        <w:ind w:left="7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17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89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61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33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05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77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49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21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5">
    <w:lvl w:ilvl="0">
      <w:start w:val="1"/>
      <w:numFmt w:val="decimal"/>
      <w:lvlText w:val="%1."/>
      <w:lvlJc w:val="left"/>
      <w:pPr>
        <w:tabs>
          <w:tab w:val="num" w:pos="0"/>
        </w:tabs>
        <w:ind w:left="64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036"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53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25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297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69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41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13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5855"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pl-PL" w:eastAsia="pl-PL"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66" w:before="0" w:after="5"/>
      <w:ind w:hanging="10" w:left="4270" w:right="-108"/>
      <w:jc w:val="both"/>
    </w:pPr>
    <w:rPr>
      <w:rFonts w:ascii="Calibri" w:hAnsi="Calibri" w:eastAsia="Calibri" w:cs="Calibri"/>
      <w:color w:val="000000"/>
      <w:kern w:val="2"/>
      <w:sz w:val="22"/>
      <w:szCs w:val="24"/>
      <w:lang w:val="pl-PL" w:eastAsia="pl-PL" w:bidi="ar-SA"/>
    </w:rPr>
  </w:style>
  <w:style w:type="paragraph" w:styleId="Heading1">
    <w:name w:val="Heading 1"/>
    <w:next w:val="Normal"/>
    <w:link w:val="Nagwek1Znak"/>
    <w:uiPriority w:val="9"/>
    <w:qFormat/>
    <w:pPr>
      <w:keepNext w:val="true"/>
      <w:keepLines/>
      <w:widowControl/>
      <w:suppressAutoHyphens w:val="true"/>
      <w:bidi w:val="0"/>
      <w:spacing w:lineRule="auto" w:line="259" w:before="0" w:after="0"/>
      <w:ind w:right="144"/>
      <w:jc w:val="center"/>
      <w:outlineLvl w:val="0"/>
    </w:pPr>
    <w:rPr>
      <w:rFonts w:ascii="Calibri" w:hAnsi="Calibri" w:eastAsia="Calibri" w:cs="Calibri"/>
      <w:color w:val="000000"/>
      <w:kern w:val="2"/>
      <w:sz w:val="30"/>
      <w:szCs w:val="24"/>
      <w:lang w:val="pl-PL" w:eastAsia="pl-PL" w:bidi="ar-SA"/>
    </w:rPr>
  </w:style>
  <w:style w:type="character" w:styleId="DefaultParagraphFont" w:default="1">
    <w:name w:val="Default Paragraph Font"/>
    <w:uiPriority w:val="1"/>
    <w:semiHidden/>
    <w:unhideWhenUsed/>
    <w:qFormat/>
    <w:rPr/>
  </w:style>
  <w:style w:type="character" w:styleId="Nagwek1Znak" w:customStyle="1">
    <w:name w:val="Nagłówek 1 Znak"/>
    <w:qFormat/>
    <w:rPr>
      <w:rFonts w:ascii="Calibri" w:hAnsi="Calibri" w:eastAsia="Calibri" w:cs="Calibri"/>
      <w:color w:val="000000"/>
      <w:sz w:val="30"/>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LibreOffice/24.2.3.2$Windows_X86_64 LibreOffice_project/433d9c2ded56988e8a90e6b2e771ee4e6a5ab2ba</Application>
  <AppVersion>15.0000</AppVersion>
  <Pages>3</Pages>
  <Words>738</Words>
  <Characters>4920</Characters>
  <CharactersWithSpaces>5593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2024-12-11T09:43:00Z</dcterms:created>
  <dc:creator>mpowroznik.com</dc:creator>
  <dc:description/>
  <dc:language>pl-PL</dc:language>
  <cp:lastModifiedBy>Agnieszka Szameta</cp:lastModifiedBy>
  <dcterms:modified xsi:type="dcterms:W3CDTF">2024-12-11T09:43:00Z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